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5F019" w14:textId="77777777" w:rsidR="006302FC" w:rsidRPr="00593BDF" w:rsidRDefault="006302FC" w:rsidP="006302FC">
      <w:pPr>
        <w:jc w:val="right"/>
        <w:rPr>
          <w:rFonts w:ascii="Tahoma" w:hAnsi="Tahoma" w:cs="Tahoma"/>
          <w:b/>
          <w:sz w:val="24"/>
          <w:szCs w:val="24"/>
        </w:rPr>
      </w:pPr>
      <w:r w:rsidRPr="00593BDF">
        <w:rPr>
          <w:rFonts w:ascii="Tahoma" w:hAnsi="Tahoma" w:cs="Tahoma"/>
          <w:noProof/>
          <w:sz w:val="24"/>
          <w:szCs w:val="24"/>
          <w:lang w:eastAsia="ru-RU"/>
        </w:rPr>
        <w:drawing>
          <wp:inline distT="0" distB="0" distL="0" distR="0" wp14:anchorId="232C4741" wp14:editId="74B63D5C">
            <wp:extent cx="1241425" cy="716280"/>
            <wp:effectExtent l="0" t="0" r="0" b="762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8A7BB" w14:textId="77777777" w:rsidR="006302FC" w:rsidRPr="00593BDF" w:rsidRDefault="006302FC" w:rsidP="006302FC">
      <w:pPr>
        <w:rPr>
          <w:rFonts w:ascii="Tahoma" w:hAnsi="Tahoma" w:cs="Tahoma"/>
          <w:b/>
          <w:sz w:val="24"/>
          <w:szCs w:val="24"/>
        </w:rPr>
      </w:pPr>
    </w:p>
    <w:p w14:paraId="766770B2" w14:textId="77777777" w:rsidR="006302FC" w:rsidRPr="00593BDF" w:rsidRDefault="006302FC" w:rsidP="006302FC">
      <w:pPr>
        <w:pStyle w:val="a6"/>
        <w:ind w:left="6663"/>
        <w:rPr>
          <w:rFonts w:ascii="Tahoma" w:hAnsi="Tahoma" w:cs="Tahoma"/>
          <w:b/>
        </w:rPr>
      </w:pPr>
    </w:p>
    <w:p w14:paraId="795B4C9B" w14:textId="77777777" w:rsidR="006302FC" w:rsidRPr="00593BDF" w:rsidRDefault="006302FC" w:rsidP="006302FC">
      <w:pPr>
        <w:pStyle w:val="a6"/>
        <w:ind w:left="6663"/>
        <w:rPr>
          <w:rFonts w:ascii="Tahoma" w:hAnsi="Tahoma" w:cs="Tahoma"/>
          <w:b/>
        </w:rPr>
      </w:pPr>
    </w:p>
    <w:p w14:paraId="3E96BE89" w14:textId="77777777" w:rsidR="006302FC" w:rsidRPr="00593BDF" w:rsidRDefault="006302FC" w:rsidP="006302FC">
      <w:pPr>
        <w:pStyle w:val="a6"/>
        <w:ind w:left="6663"/>
        <w:rPr>
          <w:rFonts w:ascii="Tahoma" w:hAnsi="Tahoma" w:cs="Tahoma"/>
          <w:b/>
        </w:rPr>
      </w:pPr>
    </w:p>
    <w:p w14:paraId="38185AB9" w14:textId="77777777" w:rsidR="006302FC" w:rsidRPr="00593BDF" w:rsidRDefault="006302FC" w:rsidP="006302FC">
      <w:pPr>
        <w:pStyle w:val="a6"/>
        <w:ind w:left="6663"/>
        <w:rPr>
          <w:rFonts w:ascii="Tahoma" w:hAnsi="Tahoma" w:cs="Tahoma"/>
          <w:b/>
        </w:rPr>
      </w:pPr>
    </w:p>
    <w:p w14:paraId="195D3397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  <w:b/>
          <w:sz w:val="28"/>
          <w:szCs w:val="28"/>
        </w:rPr>
      </w:pPr>
    </w:p>
    <w:p w14:paraId="2790ED2A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  <w:b/>
          <w:sz w:val="28"/>
          <w:szCs w:val="28"/>
        </w:rPr>
      </w:pPr>
    </w:p>
    <w:p w14:paraId="7DE73EC5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  <w:b/>
          <w:sz w:val="28"/>
          <w:szCs w:val="28"/>
        </w:rPr>
      </w:pPr>
    </w:p>
    <w:p w14:paraId="2B5FF597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  <w:b/>
          <w:sz w:val="28"/>
          <w:szCs w:val="28"/>
        </w:rPr>
      </w:pPr>
    </w:p>
    <w:p w14:paraId="1B5D7C99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  <w:b/>
          <w:sz w:val="28"/>
          <w:szCs w:val="28"/>
        </w:rPr>
      </w:pPr>
    </w:p>
    <w:p w14:paraId="6C81ABC8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  <w:b/>
          <w:sz w:val="28"/>
          <w:szCs w:val="28"/>
        </w:rPr>
      </w:pPr>
    </w:p>
    <w:p w14:paraId="45A80C52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  <w:b/>
          <w:sz w:val="28"/>
          <w:szCs w:val="28"/>
        </w:rPr>
      </w:pPr>
    </w:p>
    <w:p w14:paraId="5AED7895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  <w:b/>
          <w:sz w:val="28"/>
          <w:szCs w:val="28"/>
        </w:rPr>
      </w:pPr>
    </w:p>
    <w:p w14:paraId="6337E151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  <w:b/>
          <w:sz w:val="28"/>
          <w:szCs w:val="28"/>
        </w:rPr>
      </w:pPr>
      <w:r w:rsidRPr="00593BDF">
        <w:rPr>
          <w:rFonts w:ascii="Tahoma" w:hAnsi="Tahoma" w:cs="Tahoma"/>
          <w:b/>
          <w:sz w:val="28"/>
          <w:szCs w:val="28"/>
        </w:rPr>
        <w:t>Техническое задание</w:t>
      </w:r>
    </w:p>
    <w:p w14:paraId="71CBBD8F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  <w:b/>
          <w:sz w:val="28"/>
          <w:szCs w:val="28"/>
        </w:rPr>
      </w:pPr>
    </w:p>
    <w:p w14:paraId="30340EB0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  <w:b/>
        </w:rPr>
      </w:pPr>
      <w:r w:rsidRPr="00593BDF">
        <w:rPr>
          <w:rFonts w:ascii="Tahoma" w:hAnsi="Tahoma" w:cs="Tahoma"/>
          <w:b/>
        </w:rPr>
        <w:t>на оказание услуг по комплексному обслуживанию системы контроля управления доступом, системы охранного телевидения, структурированной кабельной системы на объектах</w:t>
      </w:r>
    </w:p>
    <w:p w14:paraId="5824339A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</w:rPr>
      </w:pPr>
      <w:r w:rsidRPr="00593BDF">
        <w:rPr>
          <w:rFonts w:ascii="Tahoma" w:hAnsi="Tahoma" w:cs="Tahoma"/>
          <w:b/>
        </w:rPr>
        <w:t>ООО «КЦЗ «Норникель»</w:t>
      </w:r>
    </w:p>
    <w:p w14:paraId="7FDC8796" w14:textId="77777777" w:rsidR="006302FC" w:rsidRPr="00593BDF" w:rsidRDefault="006302FC" w:rsidP="006302FC">
      <w:pPr>
        <w:pStyle w:val="a6"/>
        <w:jc w:val="center"/>
        <w:rPr>
          <w:rFonts w:ascii="Tahoma" w:hAnsi="Tahoma" w:cs="Tahoma"/>
          <w:sz w:val="20"/>
          <w:szCs w:val="20"/>
        </w:rPr>
      </w:pPr>
    </w:p>
    <w:p w14:paraId="4A4A943B" w14:textId="77777777" w:rsidR="006302FC" w:rsidRPr="00593BDF" w:rsidRDefault="006302FC" w:rsidP="006302FC">
      <w:pPr>
        <w:pStyle w:val="a4"/>
        <w:rPr>
          <w:rFonts w:ascii="Tahoma" w:hAnsi="Tahoma" w:cs="Tahoma"/>
          <w:caps w:val="0"/>
          <w:sz w:val="24"/>
          <w:szCs w:val="24"/>
        </w:rPr>
      </w:pPr>
    </w:p>
    <w:p w14:paraId="2A257653" w14:textId="77777777" w:rsidR="006302FC" w:rsidRPr="00593BDF" w:rsidRDefault="006302FC" w:rsidP="006302FC">
      <w:pPr>
        <w:pStyle w:val="a5"/>
        <w:rPr>
          <w:rFonts w:ascii="Tahoma" w:hAnsi="Tahoma" w:cs="Tahoma"/>
          <w:sz w:val="24"/>
          <w:szCs w:val="24"/>
        </w:rPr>
      </w:pPr>
    </w:p>
    <w:p w14:paraId="7A390E4A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79E6194D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0B6598E2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53A6DDF5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439DE143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1AD79857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5BFC02A4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6DFE40E4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4E0C5992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4AD521DC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6D80DD5F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03B9674C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7ABC83BB" w14:textId="77777777" w:rsidR="006302FC" w:rsidRPr="00593BDF" w:rsidRDefault="006302FC" w:rsidP="006302FC">
      <w:pPr>
        <w:jc w:val="center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г. Москва, 2026</w:t>
      </w:r>
    </w:p>
    <w:p w14:paraId="2D1694D2" w14:textId="77777777" w:rsidR="006302FC" w:rsidRPr="00593BDF" w:rsidRDefault="006302FC" w:rsidP="006302FC">
      <w:pPr>
        <w:pStyle w:val="a3"/>
        <w:numPr>
          <w:ilvl w:val="0"/>
          <w:numId w:val="1"/>
        </w:numPr>
        <w:jc w:val="both"/>
        <w:outlineLvl w:val="0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lastRenderedPageBreak/>
        <w:t>Общие сведения</w:t>
      </w:r>
    </w:p>
    <w:p w14:paraId="565807BE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Предмет технического задания</w:t>
      </w:r>
    </w:p>
    <w:p w14:paraId="0A2DDA7F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Полное наименование выполняемых работ: комплексное обслуживание системы контроля управления доступом, системы охранного телевидения, структурированной кабельной системы на объектах ООО «КЦЗ «Норникель» (Приложение 1);</w:t>
      </w:r>
    </w:p>
    <w:p w14:paraId="1C23DEC7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Кратное наименование выполняемых работ: комплексное обслуживание инженерно-технологических систем на объектах ООО «КЦЗ «Норникель»;</w:t>
      </w:r>
    </w:p>
    <w:p w14:paraId="27264B51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Сведения о Заказчике</w:t>
      </w:r>
    </w:p>
    <w:p w14:paraId="03241FCC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 xml:space="preserve">Общество с ограниченной ответственностью «Корпоративный центр здоровья «Норникель» (ООО «КЦЗ «Норникель»). Юридический адрес: 123112, город Москва, Пресненская </w:t>
      </w:r>
      <w:proofErr w:type="spellStart"/>
      <w:r w:rsidRPr="00593BDF">
        <w:rPr>
          <w:rFonts w:ascii="Tahoma" w:hAnsi="Tahoma" w:cs="Tahoma"/>
          <w:sz w:val="24"/>
          <w:szCs w:val="24"/>
        </w:rPr>
        <w:t>наб</w:t>
      </w:r>
      <w:proofErr w:type="spellEnd"/>
      <w:r w:rsidRPr="00593BDF">
        <w:rPr>
          <w:rFonts w:ascii="Tahoma" w:hAnsi="Tahoma" w:cs="Tahoma"/>
          <w:sz w:val="24"/>
          <w:szCs w:val="24"/>
        </w:rPr>
        <w:t xml:space="preserve">, д. 12, </w:t>
      </w:r>
      <w:proofErr w:type="spellStart"/>
      <w:r w:rsidRPr="00593BDF">
        <w:rPr>
          <w:rFonts w:ascii="Tahoma" w:hAnsi="Tahoma" w:cs="Tahoma"/>
          <w:sz w:val="24"/>
          <w:szCs w:val="24"/>
        </w:rPr>
        <w:t>эт</w:t>
      </w:r>
      <w:proofErr w:type="spellEnd"/>
      <w:r w:rsidRPr="00593BDF">
        <w:rPr>
          <w:rFonts w:ascii="Tahoma" w:hAnsi="Tahoma" w:cs="Tahoma"/>
          <w:sz w:val="24"/>
          <w:szCs w:val="24"/>
        </w:rPr>
        <w:t>/</w:t>
      </w:r>
      <w:proofErr w:type="spellStart"/>
      <w:r w:rsidRPr="00593BDF">
        <w:rPr>
          <w:rFonts w:ascii="Tahoma" w:hAnsi="Tahoma" w:cs="Tahoma"/>
          <w:sz w:val="24"/>
          <w:szCs w:val="24"/>
        </w:rPr>
        <w:t>помещ</w:t>
      </w:r>
      <w:proofErr w:type="spellEnd"/>
      <w:r w:rsidRPr="00593BDF">
        <w:rPr>
          <w:rFonts w:ascii="Tahoma" w:hAnsi="Tahoma" w:cs="Tahoma"/>
          <w:sz w:val="24"/>
          <w:szCs w:val="24"/>
        </w:rPr>
        <w:t>. 16/8.</w:t>
      </w:r>
    </w:p>
    <w:p w14:paraId="1BE47F85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Срок выполнения работ</w:t>
      </w:r>
    </w:p>
    <w:p w14:paraId="27FCE3D1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В течении 12 месяцев с даты подписания договора.</w:t>
      </w:r>
    </w:p>
    <w:p w14:paraId="2BBC92E2" w14:textId="77777777" w:rsidR="006302FC" w:rsidRPr="00593BDF" w:rsidRDefault="006302FC" w:rsidP="006302FC">
      <w:pPr>
        <w:pStyle w:val="a3"/>
        <w:numPr>
          <w:ilvl w:val="1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Участнику допустимо привлекать соисполнителя к выполнению задачи.</w:t>
      </w:r>
    </w:p>
    <w:p w14:paraId="7C5BA64A" w14:textId="77777777" w:rsidR="006302FC" w:rsidRPr="00593BDF" w:rsidRDefault="006302FC" w:rsidP="006302FC">
      <w:pPr>
        <w:pStyle w:val="a3"/>
        <w:ind w:left="792"/>
        <w:jc w:val="both"/>
        <w:rPr>
          <w:rFonts w:ascii="Tahoma" w:hAnsi="Tahoma" w:cs="Tahoma"/>
          <w:sz w:val="24"/>
          <w:szCs w:val="24"/>
        </w:rPr>
      </w:pPr>
    </w:p>
    <w:p w14:paraId="63075BF1" w14:textId="77777777" w:rsidR="006302FC" w:rsidRPr="00593BDF" w:rsidRDefault="006302FC" w:rsidP="006302FC">
      <w:pPr>
        <w:pStyle w:val="a3"/>
        <w:numPr>
          <w:ilvl w:val="0"/>
          <w:numId w:val="1"/>
        </w:numPr>
        <w:jc w:val="both"/>
        <w:outlineLvl w:val="0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Цели и задачи</w:t>
      </w:r>
    </w:p>
    <w:p w14:paraId="2C5F1E85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Целью комплексного обслуживания структурированной кабельной системы (далее – СКС), системы охранного телевидения (далее – СОТ), системы контроля и управления доступа (далее – СКУД) является поддержание их в исправном состоянии путем квалифицированной эксплуатации, проведения профилактических работ по предотвращению выхода их из строя и контролю технического состояния.</w:t>
      </w:r>
    </w:p>
    <w:p w14:paraId="5822925B" w14:textId="77777777" w:rsidR="006302FC" w:rsidRPr="00593BDF" w:rsidRDefault="006302FC" w:rsidP="006302FC">
      <w:pPr>
        <w:pStyle w:val="a3"/>
        <w:ind w:left="792"/>
        <w:jc w:val="both"/>
        <w:rPr>
          <w:rFonts w:ascii="Tahoma" w:hAnsi="Tahoma" w:cs="Tahoma"/>
          <w:sz w:val="24"/>
          <w:szCs w:val="24"/>
        </w:rPr>
      </w:pPr>
    </w:p>
    <w:p w14:paraId="4155962F" w14:textId="77777777" w:rsidR="006302FC" w:rsidRPr="00593BDF" w:rsidRDefault="006302FC" w:rsidP="006302FC">
      <w:pPr>
        <w:pStyle w:val="a3"/>
        <w:numPr>
          <w:ilvl w:val="0"/>
          <w:numId w:val="1"/>
        </w:numPr>
        <w:jc w:val="both"/>
        <w:outlineLvl w:val="0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Перечень технических работ при обслуживании структурированной кабельной системы (СКС)</w:t>
      </w:r>
    </w:p>
    <w:p w14:paraId="0B6F5CD9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Планово-профилактические работы</w:t>
      </w:r>
    </w:p>
    <w:p w14:paraId="4A49A728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ежедневный мониторинг и работы по оптимизации сети;</w:t>
      </w:r>
    </w:p>
    <w:p w14:paraId="069E7776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визуальный осмотр кабелей, разъемов, патч-панелей и коммутационного оборудования;</w:t>
      </w:r>
    </w:p>
    <w:p w14:paraId="085999C0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проверка целостности и правильности маркировки кабелей и портов;</w:t>
      </w:r>
    </w:p>
    <w:p w14:paraId="706C10D8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очистка оборудования от пыли и загрязнений;</w:t>
      </w:r>
    </w:p>
    <w:p w14:paraId="7CCF3436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проверка и подтяжка соединений (коннекторы, патч-корды, кросс-панели);</w:t>
      </w:r>
    </w:p>
    <w:p w14:paraId="341304A9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контроль состояния заземления и электропитания коммутационного оборудования;</w:t>
      </w:r>
    </w:p>
    <w:p w14:paraId="58A6A9C6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подготовка планов профилактических работ на предстоящий период.</w:t>
      </w:r>
    </w:p>
    <w:p w14:paraId="0CCBFDBB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Работы по диагностике и тестированию</w:t>
      </w:r>
    </w:p>
    <w:p w14:paraId="08D19886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проверка параметров кабельных линий с помощью кабельного тестера;</w:t>
      </w:r>
    </w:p>
    <w:p w14:paraId="6BD4F8E3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тестирование скорости и качества передачи данных;</w:t>
      </w:r>
    </w:p>
    <w:p w14:paraId="645CFCBF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локализация обрывов, коротких замыканий и перекрестов кабелей;</w:t>
      </w:r>
    </w:p>
    <w:p w14:paraId="5E5914F6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проверка работоспособности розеток и патч-кордов;</w:t>
      </w:r>
    </w:p>
    <w:p w14:paraId="1A85F896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анализ логической топологии сети.</w:t>
      </w:r>
    </w:p>
    <w:p w14:paraId="209E5674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Ремонтные и восстановительные работы</w:t>
      </w:r>
    </w:p>
    <w:p w14:paraId="75677050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lastRenderedPageBreak/>
        <w:t>замена поврежденных кабелей, коннекторов, розеток;</w:t>
      </w:r>
    </w:p>
    <w:p w14:paraId="1C4C948A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повторный обжим неисправных патч-кордов;</w:t>
      </w:r>
    </w:p>
    <w:p w14:paraId="40EB4621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устранение помех и наводок (экранирование, перекладка кабелей);</w:t>
      </w:r>
    </w:p>
    <w:p w14:paraId="1CEE2B38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восстановление поврежденных кабельных каналов и лотков;</w:t>
      </w:r>
    </w:p>
    <w:p w14:paraId="77FCC4E7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ремонт или замена неисправных модулей патч-панелей;</w:t>
      </w:r>
    </w:p>
    <w:p w14:paraId="371ACFA6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прочие ремонтные работы по требованию Заказчика.</w:t>
      </w:r>
    </w:p>
    <w:p w14:paraId="1A9CE55B" w14:textId="77777777" w:rsidR="006302FC" w:rsidRPr="00593BDF" w:rsidRDefault="006302FC" w:rsidP="006302FC">
      <w:pPr>
        <w:pStyle w:val="a3"/>
        <w:spacing w:line="276" w:lineRule="auto"/>
        <w:ind w:left="1152"/>
        <w:jc w:val="both"/>
        <w:rPr>
          <w:rFonts w:ascii="Tahoma" w:hAnsi="Tahoma" w:cs="Tahoma"/>
          <w:bCs/>
          <w:sz w:val="24"/>
          <w:szCs w:val="24"/>
        </w:rPr>
      </w:pPr>
      <w:bookmarkStart w:id="0" w:name="_Hlk236987371"/>
      <w:r w:rsidRPr="00593BDF">
        <w:rPr>
          <w:rFonts w:ascii="Tahoma" w:hAnsi="Tahoma" w:cs="Tahoma"/>
          <w:bCs/>
          <w:i/>
          <w:iCs/>
          <w:sz w:val="20"/>
          <w:szCs w:val="20"/>
        </w:rPr>
        <w:t>Примечание: Объемы и стоимость материалов согласовывается отдельно</w:t>
      </w:r>
      <w:r w:rsidRPr="00593BDF">
        <w:rPr>
          <w:rFonts w:ascii="Tahoma" w:hAnsi="Tahoma" w:cs="Tahoma"/>
          <w:bCs/>
          <w:sz w:val="24"/>
          <w:szCs w:val="24"/>
        </w:rPr>
        <w:t>.</w:t>
      </w:r>
    </w:p>
    <w:bookmarkEnd w:id="0"/>
    <w:p w14:paraId="10178391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Работы по администрированию системы</w:t>
      </w:r>
    </w:p>
    <w:p w14:paraId="711F0B4B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внесение изменений в схемы подключения;</w:t>
      </w:r>
    </w:p>
    <w:p w14:paraId="4F01303C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обновление исполнительной и иной документации;</w:t>
      </w:r>
    </w:p>
    <w:p w14:paraId="7BA44E87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осуществление резервного копирования конфигураций активного оборудования (в случае предоставления Заказчиком соответствующих программных и аппаратных средств, в распоряжение Исполнителя);</w:t>
      </w:r>
    </w:p>
    <w:p w14:paraId="69657DFD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прочие работы по администрированию системы по требованию Заказчика.</w:t>
      </w:r>
    </w:p>
    <w:p w14:paraId="759F30F1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Работы по модернизации и расширению системы</w:t>
      </w:r>
    </w:p>
    <w:p w14:paraId="77258C2D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прокладка новых кабельных линий, масштабирование системы;</w:t>
      </w:r>
    </w:p>
    <w:p w14:paraId="767F99A6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добавление новых розеток, коммутационных панелей;</w:t>
      </w:r>
    </w:p>
    <w:p w14:paraId="18366686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установка активного сетевого оборудования</w:t>
      </w:r>
      <w:r w:rsidRPr="00593BDF">
        <w:rPr>
          <w:rFonts w:ascii="Tahoma" w:hAnsi="Tahoma" w:cs="Tahoma"/>
          <w:sz w:val="24"/>
          <w:szCs w:val="24"/>
          <w:lang w:val="en-US"/>
        </w:rPr>
        <w:t>;</w:t>
      </w:r>
    </w:p>
    <w:p w14:paraId="7A07E7D6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интеграция новых активных устройств в существующую инфраструктуру;</w:t>
      </w:r>
    </w:p>
    <w:p w14:paraId="1C55EFAF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прочие работы по развитию, модернизации и расширению системы по требованию Заказчика.</w:t>
      </w:r>
    </w:p>
    <w:p w14:paraId="27D8D8A1" w14:textId="77777777" w:rsidR="006302FC" w:rsidRPr="00593BDF" w:rsidRDefault="006302FC" w:rsidP="006302FC">
      <w:pPr>
        <w:pStyle w:val="a3"/>
        <w:spacing w:line="276" w:lineRule="auto"/>
        <w:ind w:left="1152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i/>
          <w:iCs/>
          <w:sz w:val="20"/>
          <w:szCs w:val="20"/>
        </w:rPr>
        <w:t>Примечание: Объемы и стоимость материалов согласовывается отдельно</w:t>
      </w:r>
      <w:r w:rsidRPr="00593BDF">
        <w:rPr>
          <w:rFonts w:ascii="Tahoma" w:hAnsi="Tahoma" w:cs="Tahoma"/>
          <w:bCs/>
          <w:sz w:val="24"/>
          <w:szCs w:val="24"/>
        </w:rPr>
        <w:t>.</w:t>
      </w:r>
    </w:p>
    <w:p w14:paraId="44FB59FA" w14:textId="77777777" w:rsidR="006302FC" w:rsidRPr="00593BDF" w:rsidRDefault="006302FC" w:rsidP="006302FC">
      <w:pPr>
        <w:pStyle w:val="a3"/>
        <w:spacing w:line="240" w:lineRule="auto"/>
        <w:ind w:left="1152"/>
        <w:jc w:val="both"/>
        <w:rPr>
          <w:rFonts w:ascii="Tahoma" w:hAnsi="Tahoma" w:cs="Tahoma"/>
          <w:sz w:val="24"/>
          <w:szCs w:val="24"/>
        </w:rPr>
      </w:pPr>
    </w:p>
    <w:p w14:paraId="79B79C37" w14:textId="77777777" w:rsidR="006302FC" w:rsidRPr="00593BDF" w:rsidRDefault="006302FC" w:rsidP="006302FC">
      <w:pPr>
        <w:pStyle w:val="a3"/>
        <w:numPr>
          <w:ilvl w:val="0"/>
          <w:numId w:val="1"/>
        </w:numPr>
        <w:jc w:val="both"/>
        <w:outlineLvl w:val="0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Перечень технических работ при обслуживании системы охранного телевидения (СОТ)</w:t>
      </w:r>
    </w:p>
    <w:p w14:paraId="13F0E65D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Планово-профилактические работы</w:t>
      </w:r>
    </w:p>
    <w:p w14:paraId="1BC24558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ежедневный мониторинг и контроль работоспособности системы;</w:t>
      </w:r>
    </w:p>
    <w:p w14:paraId="06EB065B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осмотр камер, корпусов, креплений, герметичности у уличных моделей;</w:t>
      </w:r>
    </w:p>
    <w:p w14:paraId="015F8C2E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</w:t>
      </w:r>
      <w:r w:rsidRPr="00593BDF">
        <w:rPr>
          <w:rFonts w:ascii="Tahoma" w:hAnsi="Tahoma" w:cs="Tahoma"/>
          <w:bCs/>
          <w:sz w:val="24"/>
          <w:szCs w:val="24"/>
        </w:rPr>
        <w:t>роверка состояния объективов: чистота, отсутствие запотевания, механических повреждений;</w:t>
      </w:r>
    </w:p>
    <w:p w14:paraId="49918040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контроль целостности кабельных соединений</w:t>
      </w:r>
      <w:r w:rsidRPr="00593BDF">
        <w:rPr>
          <w:rFonts w:ascii="Tahoma" w:hAnsi="Tahoma" w:cs="Tahoma"/>
          <w:bCs/>
          <w:sz w:val="24"/>
          <w:szCs w:val="24"/>
          <w:lang w:val="en-US"/>
        </w:rPr>
        <w:t>;</w:t>
      </w:r>
    </w:p>
    <w:p w14:paraId="6DF1F249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осмотр видеорегистраторов, проверка вентиляции и перегрева;</w:t>
      </w:r>
    </w:p>
    <w:p w14:paraId="75E8DA6B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контроль работы жестких дисков, проверка свободного места;</w:t>
      </w:r>
    </w:p>
    <w:p w14:paraId="01103D7A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тестирование источников бесперебойного питания</w:t>
      </w:r>
      <w:r w:rsidRPr="00593BDF">
        <w:rPr>
          <w:rFonts w:ascii="Tahoma" w:hAnsi="Tahoma" w:cs="Tahoma"/>
          <w:bCs/>
          <w:sz w:val="24"/>
          <w:szCs w:val="24"/>
          <w:lang w:val="en-US"/>
        </w:rPr>
        <w:t>;</w:t>
      </w:r>
    </w:p>
    <w:p w14:paraId="67131582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удаление пыли с камер, активного оборудования;</w:t>
      </w:r>
    </w:p>
    <w:p w14:paraId="622D122A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чистка линз камер от загрязнений (специализированными материалами);</w:t>
      </w:r>
    </w:p>
    <w:p w14:paraId="761EB6D0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проверка и замена защитных кожухов;</w:t>
      </w:r>
    </w:p>
    <w:p w14:paraId="13583670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подготовка планов профилактических работ на предстоящий период.</w:t>
      </w:r>
    </w:p>
    <w:p w14:paraId="3A2D1751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Работы по диагностике и тестированию</w:t>
      </w:r>
    </w:p>
    <w:p w14:paraId="6EE453D7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проверка напряжения на линиях питания;</w:t>
      </w:r>
    </w:p>
    <w:p w14:paraId="48716201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т</w:t>
      </w:r>
      <w:r w:rsidRPr="00593BDF">
        <w:rPr>
          <w:rFonts w:ascii="Tahoma" w:hAnsi="Tahoma" w:cs="Tahoma"/>
          <w:bCs/>
          <w:sz w:val="24"/>
          <w:szCs w:val="24"/>
        </w:rPr>
        <w:t>естирование кабельных линий</w:t>
      </w:r>
      <w:r w:rsidRPr="00593BDF">
        <w:rPr>
          <w:rFonts w:ascii="Tahoma" w:hAnsi="Tahoma" w:cs="Tahoma"/>
          <w:sz w:val="24"/>
          <w:szCs w:val="24"/>
        </w:rPr>
        <w:t>;</w:t>
      </w:r>
    </w:p>
    <w:p w14:paraId="40C9A6CA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проверка корректности записи, архивации, детекции движения</w:t>
      </w:r>
      <w:r w:rsidRPr="00593BDF">
        <w:rPr>
          <w:rFonts w:ascii="Tahoma" w:hAnsi="Tahoma" w:cs="Tahoma"/>
          <w:sz w:val="24"/>
          <w:szCs w:val="24"/>
        </w:rPr>
        <w:t>;</w:t>
      </w:r>
    </w:p>
    <w:p w14:paraId="131078D7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анализ журналов ошибок</w:t>
      </w:r>
      <w:r w:rsidRPr="00593BDF">
        <w:rPr>
          <w:rFonts w:ascii="Tahoma" w:hAnsi="Tahoma" w:cs="Tahoma"/>
          <w:bCs/>
          <w:sz w:val="24"/>
          <w:szCs w:val="24"/>
          <w:lang w:val="en-US"/>
        </w:rPr>
        <w:t>;</w:t>
      </w:r>
    </w:p>
    <w:p w14:paraId="79F88155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lastRenderedPageBreak/>
        <w:t>тестирование удаленного доступа.</w:t>
      </w:r>
    </w:p>
    <w:p w14:paraId="4D8680AE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Ремонтные и восстановительные работы</w:t>
      </w:r>
    </w:p>
    <w:p w14:paraId="3C037525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 xml:space="preserve">замена неисправных камер, блоков питания, кабелей (в случае предоставления Заказчиком </w:t>
      </w:r>
      <w:proofErr w:type="gramStart"/>
      <w:r w:rsidRPr="00593BDF">
        <w:rPr>
          <w:rFonts w:ascii="Tahoma" w:hAnsi="Tahoma" w:cs="Tahoma"/>
          <w:bCs/>
          <w:sz w:val="24"/>
          <w:szCs w:val="24"/>
        </w:rPr>
        <w:t>оборудования  в</w:t>
      </w:r>
      <w:proofErr w:type="gramEnd"/>
      <w:r w:rsidRPr="00593BDF">
        <w:rPr>
          <w:rFonts w:ascii="Tahoma" w:hAnsi="Tahoma" w:cs="Tahoma"/>
          <w:bCs/>
          <w:sz w:val="24"/>
          <w:szCs w:val="24"/>
        </w:rPr>
        <w:t xml:space="preserve"> распоряжение Исполнителя);</w:t>
      </w:r>
    </w:p>
    <w:p w14:paraId="6BB1CF6D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 xml:space="preserve">ремонт или </w:t>
      </w:r>
      <w:proofErr w:type="spellStart"/>
      <w:r w:rsidRPr="00593BDF">
        <w:rPr>
          <w:rFonts w:ascii="Tahoma" w:hAnsi="Tahoma" w:cs="Tahoma"/>
          <w:bCs/>
          <w:sz w:val="24"/>
          <w:szCs w:val="24"/>
        </w:rPr>
        <w:t>перепрошивка</w:t>
      </w:r>
      <w:proofErr w:type="spellEnd"/>
      <w:r w:rsidRPr="00593BDF">
        <w:rPr>
          <w:rFonts w:ascii="Tahoma" w:hAnsi="Tahoma" w:cs="Tahoma"/>
          <w:bCs/>
          <w:sz w:val="24"/>
          <w:szCs w:val="24"/>
        </w:rPr>
        <w:t xml:space="preserve"> видеорегистраторов</w:t>
      </w:r>
      <w:r w:rsidRPr="00593BDF">
        <w:rPr>
          <w:rFonts w:ascii="Tahoma" w:hAnsi="Tahoma" w:cs="Tahoma"/>
          <w:bCs/>
          <w:sz w:val="24"/>
          <w:szCs w:val="24"/>
          <w:lang w:val="en-US"/>
        </w:rPr>
        <w:t>;</w:t>
      </w:r>
    </w:p>
    <w:p w14:paraId="1F6F7146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восстановление поврежденных кабельных трасс</w:t>
      </w:r>
      <w:r w:rsidRPr="00593BDF">
        <w:rPr>
          <w:rFonts w:ascii="Tahoma" w:hAnsi="Tahoma" w:cs="Tahoma"/>
          <w:bCs/>
          <w:sz w:val="24"/>
          <w:szCs w:val="24"/>
          <w:lang w:val="en-US"/>
        </w:rPr>
        <w:t>;</w:t>
      </w:r>
    </w:p>
    <w:p w14:paraId="11595AD5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настройка фокусировки и углов обзора камер;</w:t>
      </w:r>
    </w:p>
    <w:p w14:paraId="2BFE4D09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прочие ремонтные работы по требованию Заказчика.</w:t>
      </w:r>
    </w:p>
    <w:p w14:paraId="55DE19D3" w14:textId="77777777" w:rsidR="006302FC" w:rsidRPr="00593BDF" w:rsidRDefault="006302FC" w:rsidP="006302FC">
      <w:pPr>
        <w:pStyle w:val="a3"/>
        <w:spacing w:line="276" w:lineRule="auto"/>
        <w:ind w:left="1152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i/>
          <w:iCs/>
          <w:sz w:val="20"/>
          <w:szCs w:val="20"/>
        </w:rPr>
        <w:t>Примечание: Объемы и стоимость материалов согласовывается отдельно</w:t>
      </w:r>
      <w:r w:rsidRPr="00593BDF">
        <w:rPr>
          <w:rFonts w:ascii="Tahoma" w:hAnsi="Tahoma" w:cs="Tahoma"/>
          <w:bCs/>
          <w:sz w:val="24"/>
          <w:szCs w:val="24"/>
        </w:rPr>
        <w:t>.</w:t>
      </w:r>
    </w:p>
    <w:p w14:paraId="44919F66" w14:textId="77777777" w:rsidR="006302FC" w:rsidRPr="00593BDF" w:rsidRDefault="006302FC" w:rsidP="006302FC">
      <w:pPr>
        <w:pStyle w:val="a3"/>
        <w:spacing w:line="276" w:lineRule="auto"/>
        <w:ind w:left="1152"/>
        <w:jc w:val="both"/>
        <w:rPr>
          <w:rFonts w:ascii="Tahoma" w:hAnsi="Tahoma" w:cs="Tahoma"/>
          <w:bCs/>
          <w:sz w:val="24"/>
          <w:szCs w:val="24"/>
        </w:rPr>
      </w:pPr>
    </w:p>
    <w:p w14:paraId="219CED8A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Работы по администрированию системы</w:t>
      </w:r>
    </w:p>
    <w:p w14:paraId="1C5186AD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обновление программного обеспечения камер и видеорегистраторов;</w:t>
      </w:r>
    </w:p>
    <w:p w14:paraId="7EA84F85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настройка прав доступа для операторов и пользователей системы;</w:t>
      </w:r>
    </w:p>
    <w:p w14:paraId="19FF95C2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оптимизация настроек записи, глубины хранения информации;</w:t>
      </w:r>
    </w:p>
    <w:p w14:paraId="7D20F170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осуществление резервного копирования конфигураций (в случае предоставления Заказчиком соответствующих программных и аппаратных средств, в распоряжение Исполнителя);</w:t>
      </w:r>
    </w:p>
    <w:p w14:paraId="73DB5E34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прочие работы по администрированию системы по задачам Заказчика.</w:t>
      </w:r>
    </w:p>
    <w:p w14:paraId="41B9EF4B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Работы по модернизации и расширению системы</w:t>
      </w:r>
    </w:p>
    <w:p w14:paraId="151DFA93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установка дополнительных камер (в случае предоставления Заказчиком оборудования в распоряжение Исполнителя);</w:t>
      </w:r>
    </w:p>
    <w:p w14:paraId="3A228337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выполнение настроен по интеграции с корпоративными системами видеонаблюдения.</w:t>
      </w:r>
    </w:p>
    <w:p w14:paraId="59109618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прочие работы по развитию, модернизации и расширению системы по требованию Заказчика.</w:t>
      </w:r>
    </w:p>
    <w:p w14:paraId="6C5AEAA3" w14:textId="77777777" w:rsidR="006302FC" w:rsidRPr="00593BDF" w:rsidRDefault="006302FC" w:rsidP="006302FC">
      <w:pPr>
        <w:pStyle w:val="a3"/>
        <w:spacing w:line="276" w:lineRule="auto"/>
        <w:ind w:left="1152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i/>
          <w:iCs/>
          <w:sz w:val="20"/>
          <w:szCs w:val="20"/>
        </w:rPr>
        <w:t>Примечание: Объемы и стоимость материалов согласовывается отдельно</w:t>
      </w:r>
      <w:r w:rsidRPr="00593BDF">
        <w:rPr>
          <w:rFonts w:ascii="Tahoma" w:hAnsi="Tahoma" w:cs="Tahoma"/>
          <w:bCs/>
          <w:sz w:val="24"/>
          <w:szCs w:val="24"/>
        </w:rPr>
        <w:t>.</w:t>
      </w:r>
    </w:p>
    <w:p w14:paraId="76E859D6" w14:textId="77777777" w:rsidR="006302FC" w:rsidRPr="00593BDF" w:rsidRDefault="006302FC" w:rsidP="006302FC">
      <w:pPr>
        <w:pStyle w:val="a3"/>
        <w:spacing w:line="240" w:lineRule="auto"/>
        <w:ind w:left="1152"/>
        <w:jc w:val="both"/>
        <w:rPr>
          <w:rFonts w:ascii="Tahoma" w:hAnsi="Tahoma" w:cs="Tahoma"/>
          <w:sz w:val="24"/>
          <w:szCs w:val="24"/>
        </w:rPr>
      </w:pPr>
    </w:p>
    <w:p w14:paraId="4ACB52DD" w14:textId="77777777" w:rsidR="006302FC" w:rsidRPr="00593BDF" w:rsidRDefault="006302FC" w:rsidP="006302FC">
      <w:pPr>
        <w:pStyle w:val="a3"/>
        <w:numPr>
          <w:ilvl w:val="0"/>
          <w:numId w:val="1"/>
        </w:numPr>
        <w:jc w:val="both"/>
        <w:outlineLvl w:val="0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Перечень технических работ при обслуживании системы контроля и управления доступом (СКУД)</w:t>
      </w:r>
    </w:p>
    <w:p w14:paraId="7536C651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Планово-профилактические работы</w:t>
      </w:r>
    </w:p>
    <w:p w14:paraId="5163100E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ежедневный мониторинг и контроль работоспособности системы;</w:t>
      </w:r>
    </w:p>
    <w:p w14:paraId="606BC206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проверка состояния считывателей, контроллеров, электромеханических замков;</w:t>
      </w:r>
    </w:p>
    <w:p w14:paraId="20FF5153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о</w:t>
      </w:r>
      <w:r w:rsidRPr="00593BDF">
        <w:rPr>
          <w:rFonts w:ascii="Tahoma" w:hAnsi="Tahoma" w:cs="Tahoma"/>
          <w:bCs/>
          <w:sz w:val="24"/>
          <w:szCs w:val="24"/>
        </w:rPr>
        <w:t>смотр кабельных соединений на предмет повреждений и окислений;</w:t>
      </w:r>
    </w:p>
    <w:p w14:paraId="7DDF9B44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контроль состояния источников резервного питания (оборудование бесперебойного питания, аккумуляторы);</w:t>
      </w:r>
    </w:p>
    <w:p w14:paraId="06546FCD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очистка и обслуживание механических компонентов:</w:t>
      </w:r>
    </w:p>
    <w:p w14:paraId="7051B4C1" w14:textId="77777777" w:rsidR="006302FC" w:rsidRPr="00593BDF" w:rsidRDefault="006302FC" w:rsidP="006302FC">
      <w:pPr>
        <w:pStyle w:val="a3"/>
        <w:numPr>
          <w:ilvl w:val="1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очистка считывателей от пыли и загрязнений;</w:t>
      </w:r>
    </w:p>
    <w:p w14:paraId="0990538B" w14:textId="77777777" w:rsidR="006302FC" w:rsidRPr="00593BDF" w:rsidRDefault="006302FC" w:rsidP="006302FC">
      <w:pPr>
        <w:pStyle w:val="a3"/>
        <w:numPr>
          <w:ilvl w:val="1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смазка подвижных элементов электромеханических замков.</w:t>
      </w:r>
    </w:p>
    <w:p w14:paraId="00E19FB1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проверка корректности срабатывания замков</w:t>
      </w:r>
      <w:r w:rsidRPr="00593BDF">
        <w:rPr>
          <w:rFonts w:ascii="Tahoma" w:hAnsi="Tahoma" w:cs="Tahoma"/>
          <w:sz w:val="24"/>
          <w:szCs w:val="24"/>
          <w:lang w:val="en-US"/>
        </w:rPr>
        <w:t>;</w:t>
      </w:r>
    </w:p>
    <w:p w14:paraId="6AB7F282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контроль времени отклика системы</w:t>
      </w:r>
      <w:r w:rsidRPr="00593BDF">
        <w:rPr>
          <w:rFonts w:ascii="Tahoma" w:hAnsi="Tahoma" w:cs="Tahoma"/>
          <w:sz w:val="24"/>
          <w:szCs w:val="24"/>
          <w:lang w:val="en-US"/>
        </w:rPr>
        <w:t>;</w:t>
      </w:r>
    </w:p>
    <w:p w14:paraId="2DDF61AF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подготовка планов профилактических работ на предстоящий период.</w:t>
      </w:r>
    </w:p>
    <w:p w14:paraId="6DB35090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Работы по диагностике и тестированию</w:t>
      </w:r>
    </w:p>
    <w:p w14:paraId="132683ED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lastRenderedPageBreak/>
        <w:t>аппаратная диагностика:</w:t>
      </w:r>
    </w:p>
    <w:p w14:paraId="479FC5E2" w14:textId="77777777" w:rsidR="006302FC" w:rsidRPr="00593BDF" w:rsidRDefault="006302FC" w:rsidP="006302FC">
      <w:pPr>
        <w:pStyle w:val="a3"/>
        <w:numPr>
          <w:ilvl w:val="1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проверка напряжения на линиях питания и сигнальных линиях.</w:t>
      </w:r>
    </w:p>
    <w:p w14:paraId="57773E13" w14:textId="77777777" w:rsidR="006302FC" w:rsidRPr="00593BDF" w:rsidRDefault="006302FC" w:rsidP="006302FC">
      <w:pPr>
        <w:pStyle w:val="a3"/>
        <w:numPr>
          <w:ilvl w:val="1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тестирование контроллеров на ошибки связи с сервером.</w:t>
      </w:r>
    </w:p>
    <w:p w14:paraId="149549FA" w14:textId="77777777" w:rsidR="006302FC" w:rsidRPr="00593BDF" w:rsidRDefault="006302FC" w:rsidP="006302FC">
      <w:pPr>
        <w:pStyle w:val="a3"/>
        <w:numPr>
          <w:ilvl w:val="1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проверка состояния реле и выходных цепей управления.</w:t>
      </w:r>
    </w:p>
    <w:p w14:paraId="3E43C4F3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программная диагностика:</w:t>
      </w:r>
    </w:p>
    <w:p w14:paraId="48E782E8" w14:textId="77777777" w:rsidR="006302FC" w:rsidRPr="00593BDF" w:rsidRDefault="006302FC" w:rsidP="006302FC">
      <w:pPr>
        <w:pStyle w:val="a3"/>
        <w:numPr>
          <w:ilvl w:val="1"/>
          <w:numId w:val="2"/>
        </w:numPr>
        <w:spacing w:line="276" w:lineRule="auto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анализ журналов событий на предмет сбоев и несанкционированных доступов.</w:t>
      </w:r>
    </w:p>
    <w:p w14:paraId="7495D5F2" w14:textId="77777777" w:rsidR="006302FC" w:rsidRPr="00593BDF" w:rsidRDefault="006302FC" w:rsidP="006302FC">
      <w:pPr>
        <w:pStyle w:val="a3"/>
        <w:numPr>
          <w:ilvl w:val="1"/>
          <w:numId w:val="2"/>
        </w:numPr>
        <w:spacing w:line="276" w:lineRule="auto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проверка синхронизации времени между контроллерами и сервером.</w:t>
      </w:r>
    </w:p>
    <w:p w14:paraId="333D92AF" w14:textId="77777777" w:rsidR="006302FC" w:rsidRPr="00593BDF" w:rsidRDefault="006302FC" w:rsidP="006302FC">
      <w:pPr>
        <w:pStyle w:val="a3"/>
        <w:numPr>
          <w:ilvl w:val="1"/>
          <w:numId w:val="2"/>
        </w:numPr>
        <w:spacing w:line="276" w:lineRule="auto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тестирование резервного копирования базы данных.</w:t>
      </w:r>
    </w:p>
    <w:p w14:paraId="5C312175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Ремонтные и восстановительные работы</w:t>
      </w:r>
    </w:p>
    <w:p w14:paraId="63DD7632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 xml:space="preserve">замена неисправного оборудования </w:t>
      </w:r>
      <w:r w:rsidRPr="00593BDF">
        <w:rPr>
          <w:rFonts w:ascii="Tahoma" w:hAnsi="Tahoma" w:cs="Tahoma"/>
          <w:bCs/>
          <w:sz w:val="24"/>
          <w:szCs w:val="24"/>
        </w:rPr>
        <w:t>(в случае предоставления Заказчиком оборудования в распоряжение Исполнителя)</w:t>
      </w:r>
      <w:r w:rsidRPr="00593BDF">
        <w:rPr>
          <w:rFonts w:ascii="Tahoma" w:hAnsi="Tahoma" w:cs="Tahoma"/>
          <w:sz w:val="24"/>
          <w:szCs w:val="24"/>
        </w:rPr>
        <w:t>:</w:t>
      </w:r>
    </w:p>
    <w:p w14:paraId="420C3D32" w14:textId="77777777" w:rsidR="006302FC" w:rsidRPr="00593BDF" w:rsidRDefault="006302FC" w:rsidP="006302FC">
      <w:pPr>
        <w:pStyle w:val="a3"/>
        <w:numPr>
          <w:ilvl w:val="1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считывателей, контроллеров, электромагнитных и электромеханических замков;</w:t>
      </w:r>
    </w:p>
    <w:p w14:paraId="6A94899E" w14:textId="77777777" w:rsidR="006302FC" w:rsidRPr="00593BDF" w:rsidRDefault="006302FC" w:rsidP="006302FC">
      <w:pPr>
        <w:pStyle w:val="a3"/>
        <w:numPr>
          <w:ilvl w:val="1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блоков питания, аккумуляторов, коммутационных компонентов.</w:t>
      </w:r>
    </w:p>
    <w:p w14:paraId="5F706629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устранение неисправностей в кабельных линиях;</w:t>
      </w:r>
    </w:p>
    <w:p w14:paraId="760C2515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р</w:t>
      </w:r>
      <w:r w:rsidRPr="00593BDF">
        <w:rPr>
          <w:rFonts w:ascii="Tahoma" w:hAnsi="Tahoma" w:cs="Tahoma"/>
          <w:bCs/>
          <w:sz w:val="24"/>
          <w:szCs w:val="24"/>
        </w:rPr>
        <w:t>егулировка чувствительности считывателей</w:t>
      </w:r>
      <w:r w:rsidRPr="00593BDF">
        <w:rPr>
          <w:rFonts w:ascii="Tahoma" w:hAnsi="Tahoma" w:cs="Tahoma"/>
          <w:bCs/>
          <w:sz w:val="24"/>
          <w:szCs w:val="24"/>
          <w:lang w:val="en-US"/>
        </w:rPr>
        <w:t>;</w:t>
      </w:r>
    </w:p>
    <w:p w14:paraId="4AF78FF0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настройка времени удержания дверей и защелок;</w:t>
      </w:r>
    </w:p>
    <w:p w14:paraId="1659C707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прочие ремонтные работы по требованию Заказчика.</w:t>
      </w:r>
    </w:p>
    <w:p w14:paraId="0D350D0C" w14:textId="77777777" w:rsidR="006302FC" w:rsidRPr="00593BDF" w:rsidRDefault="006302FC" w:rsidP="006302FC">
      <w:pPr>
        <w:pStyle w:val="a3"/>
        <w:spacing w:line="276" w:lineRule="auto"/>
        <w:ind w:left="1152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i/>
          <w:iCs/>
          <w:sz w:val="20"/>
          <w:szCs w:val="20"/>
        </w:rPr>
        <w:t>Примечание: Объемы и стоимость материалов согласовывается отдельно</w:t>
      </w:r>
      <w:r w:rsidRPr="00593BDF">
        <w:rPr>
          <w:rFonts w:ascii="Tahoma" w:hAnsi="Tahoma" w:cs="Tahoma"/>
          <w:bCs/>
          <w:sz w:val="24"/>
          <w:szCs w:val="24"/>
        </w:rPr>
        <w:t>.</w:t>
      </w:r>
    </w:p>
    <w:p w14:paraId="47422CFF" w14:textId="77777777" w:rsidR="006302FC" w:rsidRPr="00593BDF" w:rsidRDefault="006302FC" w:rsidP="006302FC">
      <w:pPr>
        <w:pStyle w:val="a3"/>
        <w:spacing w:line="276" w:lineRule="auto"/>
        <w:ind w:left="1152"/>
        <w:jc w:val="both"/>
        <w:rPr>
          <w:rFonts w:ascii="Tahoma" w:hAnsi="Tahoma" w:cs="Tahoma"/>
          <w:bCs/>
          <w:sz w:val="24"/>
          <w:szCs w:val="24"/>
        </w:rPr>
      </w:pPr>
    </w:p>
    <w:p w14:paraId="50C50FD9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Работы по администрированию системы</w:t>
      </w:r>
    </w:p>
    <w:p w14:paraId="32FDD02C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обновление серверного программного обеспечения, установка патчей и новых версий прошивок на контроллеры и компоненты системы;</w:t>
      </w:r>
    </w:p>
    <w:p w14:paraId="4E2807BE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добавление/удаление пользователей, изменение прав доступа;</w:t>
      </w:r>
    </w:p>
    <w:p w14:paraId="70BDE31B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настройка временных зон и уровней доступа;</w:t>
      </w:r>
    </w:p>
    <w:p w14:paraId="3FBE6FE8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осуществление резервного копирования конфигураций (в случае предоставления Заказчиком соответствующих программных и аппаратных средств, в распоряжение Исполнителя);</w:t>
      </w:r>
    </w:p>
    <w:p w14:paraId="07D7DCBE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прочие работы по администрированию системы по требованию Заказчика.</w:t>
      </w:r>
    </w:p>
    <w:p w14:paraId="7F3C271B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outlineLvl w:val="1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Работы по модернизации и расширению системы</w:t>
      </w:r>
    </w:p>
    <w:p w14:paraId="41B53EF4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прокладка новых кабельных линий, масштабирование системы;</w:t>
      </w:r>
    </w:p>
    <w:p w14:paraId="613CF220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добавление новых контроллеров, иных компонентов системы;</w:t>
      </w:r>
    </w:p>
    <w:p w14:paraId="7A21AD82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установка активного сетевого оборудования, установка прикладного программного обеспечения;</w:t>
      </w:r>
    </w:p>
    <w:p w14:paraId="790A460A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интеграция новых компонентов системы в существующую инфраструктуру;</w:t>
      </w:r>
    </w:p>
    <w:p w14:paraId="1A2DEA8A" w14:textId="77777777" w:rsidR="006302FC" w:rsidRPr="00593BDF" w:rsidRDefault="006302FC" w:rsidP="006302FC">
      <w:pPr>
        <w:pStyle w:val="a3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sz w:val="24"/>
          <w:szCs w:val="24"/>
        </w:rPr>
        <w:t>прочие работы по развитию, модернизации и расширению системы по требованию Заказчика.</w:t>
      </w:r>
    </w:p>
    <w:p w14:paraId="6E8B822D" w14:textId="77777777" w:rsidR="006302FC" w:rsidRPr="00593BDF" w:rsidRDefault="006302FC" w:rsidP="006302FC">
      <w:pPr>
        <w:pStyle w:val="a3"/>
        <w:spacing w:line="276" w:lineRule="auto"/>
        <w:ind w:left="1152"/>
        <w:jc w:val="both"/>
        <w:rPr>
          <w:rFonts w:ascii="Tahoma" w:hAnsi="Tahoma" w:cs="Tahoma"/>
          <w:bCs/>
          <w:sz w:val="24"/>
          <w:szCs w:val="24"/>
        </w:rPr>
      </w:pPr>
      <w:r w:rsidRPr="00593BDF">
        <w:rPr>
          <w:rFonts w:ascii="Tahoma" w:hAnsi="Tahoma" w:cs="Tahoma"/>
          <w:bCs/>
          <w:i/>
          <w:iCs/>
          <w:sz w:val="20"/>
          <w:szCs w:val="20"/>
        </w:rPr>
        <w:t>Примечание: Объемы и стоимость материалов согласовывается отдельно</w:t>
      </w:r>
      <w:r w:rsidRPr="00593BDF">
        <w:rPr>
          <w:rFonts w:ascii="Tahoma" w:hAnsi="Tahoma" w:cs="Tahoma"/>
          <w:bCs/>
          <w:sz w:val="24"/>
          <w:szCs w:val="24"/>
        </w:rPr>
        <w:t>.</w:t>
      </w:r>
    </w:p>
    <w:p w14:paraId="790DF493" w14:textId="77777777" w:rsidR="006302FC" w:rsidRPr="00593BDF" w:rsidRDefault="006302FC" w:rsidP="006302FC">
      <w:pPr>
        <w:pStyle w:val="a3"/>
        <w:spacing w:line="240" w:lineRule="auto"/>
        <w:ind w:left="1152"/>
        <w:jc w:val="both"/>
        <w:rPr>
          <w:rFonts w:ascii="Tahoma" w:hAnsi="Tahoma" w:cs="Tahoma"/>
          <w:sz w:val="24"/>
          <w:szCs w:val="24"/>
        </w:rPr>
      </w:pPr>
    </w:p>
    <w:p w14:paraId="276CB1E7" w14:textId="77777777" w:rsidR="006302FC" w:rsidRPr="00593BDF" w:rsidRDefault="006302FC" w:rsidP="006302FC">
      <w:pPr>
        <w:pStyle w:val="a3"/>
        <w:numPr>
          <w:ilvl w:val="0"/>
          <w:numId w:val="1"/>
        </w:numPr>
        <w:jc w:val="both"/>
        <w:outlineLvl w:val="0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Требования к Исполнителю</w:t>
      </w:r>
    </w:p>
    <w:p w14:paraId="0FF1A032" w14:textId="221D00C1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lastRenderedPageBreak/>
        <w:t xml:space="preserve">Исполнитель должен иметь опыт выполнения работ / оказания услуг по обслуживанию СКС, СКУД, СОТ исполненному или действующему договору за последние 2 года предшествующих дате подачи заявки на участие в закупочной процедуре. </w:t>
      </w:r>
      <w:r w:rsidR="00E853AC" w:rsidRPr="00593BDF">
        <w:rPr>
          <w:rFonts w:ascii="Tahoma" w:hAnsi="Tahoma" w:cs="Tahoma"/>
          <w:sz w:val="24"/>
          <w:szCs w:val="24"/>
        </w:rPr>
        <w:t>Подтверждается предоставлением копий договоров, актов оказанных услуг/работ.</w:t>
      </w:r>
    </w:p>
    <w:p w14:paraId="439B5742" w14:textId="3FFBC6A0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Исполнитель должен обладать всеми необходимыми материально-техническими ресурсами, необходимыми для выполнения взятых на себя обязательств (подтверждается предоставлением копи</w:t>
      </w:r>
      <w:r w:rsidR="00E853AC" w:rsidRPr="00593BDF">
        <w:rPr>
          <w:rFonts w:ascii="Tahoma" w:hAnsi="Tahoma" w:cs="Tahoma"/>
          <w:sz w:val="24"/>
          <w:szCs w:val="24"/>
        </w:rPr>
        <w:t>и</w:t>
      </w:r>
      <w:r w:rsidRPr="00593BDF">
        <w:rPr>
          <w:rFonts w:ascii="Tahoma" w:hAnsi="Tahoma" w:cs="Tahoma"/>
          <w:sz w:val="24"/>
          <w:szCs w:val="24"/>
        </w:rPr>
        <w:t xml:space="preserve"> карточки по форме ОС-6</w:t>
      </w:r>
      <w:r w:rsidR="00E853AC" w:rsidRPr="00593BDF">
        <w:rPr>
          <w:rFonts w:ascii="Tahoma" w:hAnsi="Tahoma" w:cs="Tahoma"/>
          <w:sz w:val="24"/>
          <w:szCs w:val="24"/>
        </w:rPr>
        <w:t>, /договор аренды</w:t>
      </w:r>
      <w:r w:rsidRPr="00593BDF">
        <w:rPr>
          <w:rFonts w:ascii="Tahoma" w:hAnsi="Tahoma" w:cs="Tahoma"/>
          <w:sz w:val="24"/>
          <w:szCs w:val="24"/>
        </w:rPr>
        <w:t>).</w:t>
      </w:r>
    </w:p>
    <w:p w14:paraId="396F688D" w14:textId="70494DF8" w:rsidR="006302FC" w:rsidRPr="00593BDF" w:rsidRDefault="006829FE" w:rsidP="006302FC">
      <w:pPr>
        <w:pStyle w:val="a3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к</w:t>
      </w:r>
      <w:r w:rsidR="006302FC" w:rsidRPr="00593BDF">
        <w:rPr>
          <w:rFonts w:ascii="Tahoma" w:hAnsi="Tahoma" w:cs="Tahoma"/>
          <w:sz w:val="24"/>
          <w:szCs w:val="24"/>
        </w:rPr>
        <w:t xml:space="preserve">абельный тестер </w:t>
      </w:r>
      <w:proofErr w:type="spellStart"/>
      <w:r w:rsidR="006302FC" w:rsidRPr="00593BDF">
        <w:rPr>
          <w:rFonts w:ascii="Tahoma" w:hAnsi="Tahoma" w:cs="Tahoma"/>
          <w:sz w:val="24"/>
          <w:szCs w:val="24"/>
        </w:rPr>
        <w:t>Fluke</w:t>
      </w:r>
      <w:proofErr w:type="spellEnd"/>
      <w:r w:rsidR="006302FC" w:rsidRPr="00593BDF">
        <w:rPr>
          <w:rFonts w:ascii="Tahoma" w:hAnsi="Tahoma" w:cs="Tahoma"/>
          <w:sz w:val="24"/>
          <w:szCs w:val="24"/>
        </w:rPr>
        <w:t xml:space="preserve"> не менее 1шт. </w:t>
      </w:r>
    </w:p>
    <w:p w14:paraId="020AC071" w14:textId="58CAC440" w:rsidR="006302FC" w:rsidRPr="00593BDF" w:rsidRDefault="006829FE" w:rsidP="006302FC">
      <w:pPr>
        <w:pStyle w:val="a3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м</w:t>
      </w:r>
      <w:r w:rsidR="006302FC" w:rsidRPr="00593BDF">
        <w:rPr>
          <w:rFonts w:ascii="Tahoma" w:hAnsi="Tahoma" w:cs="Tahoma"/>
          <w:sz w:val="24"/>
          <w:szCs w:val="24"/>
        </w:rPr>
        <w:t>ультиметр</w:t>
      </w:r>
      <w:proofErr w:type="spellEnd"/>
      <w:r w:rsidR="006302FC" w:rsidRPr="00593BDF">
        <w:rPr>
          <w:rFonts w:ascii="Tahoma" w:hAnsi="Tahoma" w:cs="Tahoma"/>
          <w:sz w:val="24"/>
          <w:szCs w:val="24"/>
        </w:rPr>
        <w:t xml:space="preserve"> не менее 1шт.</w:t>
      </w:r>
    </w:p>
    <w:p w14:paraId="71857302" w14:textId="1280A6FC" w:rsidR="006302FC" w:rsidRDefault="006829FE" w:rsidP="006302FC">
      <w:pPr>
        <w:pStyle w:val="a3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т</w:t>
      </w:r>
      <w:r w:rsidR="006302FC" w:rsidRPr="00593BDF">
        <w:rPr>
          <w:rFonts w:ascii="Tahoma" w:hAnsi="Tahoma" w:cs="Tahoma"/>
          <w:sz w:val="24"/>
          <w:szCs w:val="24"/>
        </w:rPr>
        <w:t>естер видеосигнала не менее 1шт.</w:t>
      </w:r>
    </w:p>
    <w:p w14:paraId="797A68D8" w14:textId="474111EA" w:rsidR="006829FE" w:rsidRPr="00593BDF" w:rsidRDefault="006829FE" w:rsidP="006302FC">
      <w:pPr>
        <w:pStyle w:val="a3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</w:rPr>
      </w:pPr>
      <w:r w:rsidRPr="006829FE">
        <w:rPr>
          <w:rFonts w:ascii="Tahoma" w:hAnsi="Tahoma" w:cs="Tahoma"/>
          <w:sz w:val="24"/>
          <w:szCs w:val="24"/>
        </w:rPr>
        <w:t>автомобиль легковой не менее 1 шт</w:t>
      </w:r>
      <w:r>
        <w:rPr>
          <w:rFonts w:ascii="Tahoma" w:hAnsi="Tahoma" w:cs="Tahoma"/>
          <w:sz w:val="24"/>
          <w:szCs w:val="24"/>
        </w:rPr>
        <w:t>.</w:t>
      </w:r>
    </w:p>
    <w:p w14:paraId="5B88AAE4" w14:textId="75FB8BB0" w:rsidR="006302FC" w:rsidRDefault="00623996" w:rsidP="006829FE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Наличие у поставщика штатных специалистов, обладающих подтверждённой квалификацией и опытом</w:t>
      </w:r>
      <w:r w:rsidR="006829FE">
        <w:rPr>
          <w:rFonts w:ascii="Tahoma" w:hAnsi="Tahoma" w:cs="Tahoma"/>
          <w:sz w:val="24"/>
          <w:szCs w:val="24"/>
        </w:rPr>
        <w:t xml:space="preserve">, а именно персонал, допускаемый к выполнению ремонтных и восстановительных работ должен быть аттестован на </w:t>
      </w:r>
      <w:r w:rsidR="006829FE" w:rsidRPr="006829FE">
        <w:rPr>
          <w:rFonts w:ascii="Tahoma" w:hAnsi="Tahoma" w:cs="Tahoma"/>
          <w:sz w:val="24"/>
          <w:szCs w:val="24"/>
        </w:rPr>
        <w:t>IV, V группу по электробезопасности</w:t>
      </w:r>
      <w:r w:rsidR="0031749D">
        <w:rPr>
          <w:rFonts w:ascii="Tahoma" w:hAnsi="Tahoma" w:cs="Tahoma"/>
          <w:sz w:val="24"/>
          <w:szCs w:val="24"/>
        </w:rPr>
        <w:t>,</w:t>
      </w:r>
      <w:r w:rsidR="00593BDF">
        <w:rPr>
          <w:rFonts w:ascii="Tahoma" w:hAnsi="Tahoma" w:cs="Tahoma"/>
          <w:sz w:val="24"/>
          <w:szCs w:val="24"/>
        </w:rPr>
        <w:t xml:space="preserve"> включая сотрудников субподрядчика</w:t>
      </w:r>
      <w:r w:rsidR="006302FC" w:rsidRPr="00593BDF">
        <w:rPr>
          <w:rFonts w:ascii="Tahoma" w:hAnsi="Tahoma" w:cs="Tahoma"/>
          <w:sz w:val="24"/>
          <w:szCs w:val="24"/>
        </w:rPr>
        <w:t>.</w:t>
      </w:r>
      <w:r w:rsidR="006829FE">
        <w:rPr>
          <w:rFonts w:ascii="Tahoma" w:hAnsi="Tahoma" w:cs="Tahoma"/>
          <w:sz w:val="24"/>
          <w:szCs w:val="24"/>
        </w:rPr>
        <w:t xml:space="preserve"> </w:t>
      </w:r>
      <w:r w:rsidR="006829FE" w:rsidRPr="006829FE">
        <w:rPr>
          <w:rFonts w:ascii="Tahoma" w:hAnsi="Tahoma" w:cs="Tahoma"/>
          <w:sz w:val="24"/>
          <w:szCs w:val="24"/>
        </w:rPr>
        <w:t>Подтверждается предоставлением удостоверений установленного образца с отметкой о присвоенной группе и напряжении до и/ или выше 1000В, и протоколом заседания комиссии</w:t>
      </w:r>
      <w:r w:rsidR="006829FE">
        <w:rPr>
          <w:rFonts w:ascii="Tahoma" w:hAnsi="Tahoma" w:cs="Tahoma"/>
          <w:sz w:val="24"/>
          <w:szCs w:val="24"/>
        </w:rPr>
        <w:t>.</w:t>
      </w:r>
    </w:p>
    <w:p w14:paraId="4E2AC5AA" w14:textId="6EE314F7" w:rsidR="006829FE" w:rsidRPr="00593BDF" w:rsidRDefault="006829FE" w:rsidP="006829FE">
      <w:pPr>
        <w:pStyle w:val="a3"/>
        <w:ind w:left="85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Необходимо:</w:t>
      </w:r>
    </w:p>
    <w:p w14:paraId="2510E504" w14:textId="06D19C22" w:rsidR="006302FC" w:rsidRPr="00593BDF" w:rsidRDefault="006829FE" w:rsidP="006302FC">
      <w:pPr>
        <w:pStyle w:val="a3"/>
        <w:numPr>
          <w:ilvl w:val="0"/>
          <w:numId w:val="6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э</w:t>
      </w:r>
      <w:r w:rsidR="006302FC" w:rsidRPr="00593BDF">
        <w:rPr>
          <w:rFonts w:ascii="Tahoma" w:hAnsi="Tahoma" w:cs="Tahoma"/>
          <w:sz w:val="24"/>
          <w:szCs w:val="24"/>
        </w:rPr>
        <w:t>лектромонтер не менее 2 человека.</w:t>
      </w:r>
    </w:p>
    <w:p w14:paraId="142E8B6B" w14:textId="129BFC2A" w:rsidR="006302FC" w:rsidRPr="00593BDF" w:rsidRDefault="006829FE" w:rsidP="006302FC">
      <w:pPr>
        <w:pStyle w:val="a3"/>
        <w:numPr>
          <w:ilvl w:val="0"/>
          <w:numId w:val="6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т</w:t>
      </w:r>
      <w:r w:rsidR="006302FC" w:rsidRPr="00593BDF">
        <w:rPr>
          <w:rFonts w:ascii="Tahoma" w:hAnsi="Tahoma" w:cs="Tahoma"/>
          <w:sz w:val="24"/>
          <w:szCs w:val="24"/>
        </w:rPr>
        <w:t>ехник-монтажник не менее 2 человека.</w:t>
      </w:r>
    </w:p>
    <w:p w14:paraId="58A74DDA" w14:textId="5E31A770" w:rsidR="006302FC" w:rsidRDefault="006829FE" w:rsidP="006302FC">
      <w:pPr>
        <w:pStyle w:val="a3"/>
        <w:numPr>
          <w:ilvl w:val="0"/>
          <w:numId w:val="6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и</w:t>
      </w:r>
      <w:r w:rsidR="006302FC" w:rsidRPr="00593BDF">
        <w:rPr>
          <w:rFonts w:ascii="Tahoma" w:hAnsi="Tahoma" w:cs="Tahoma"/>
          <w:sz w:val="24"/>
          <w:szCs w:val="24"/>
        </w:rPr>
        <w:t>нженер электроник не менее 4 человека.</w:t>
      </w:r>
    </w:p>
    <w:p w14:paraId="31F159BE" w14:textId="084E8947" w:rsidR="00C732BE" w:rsidRPr="00C732BE" w:rsidRDefault="00C732BE" w:rsidP="00C732BE">
      <w:pPr>
        <w:pStyle w:val="a3"/>
        <w:ind w:left="85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Подтверждается представлением: </w:t>
      </w:r>
      <w:r w:rsidRPr="00C732BE">
        <w:rPr>
          <w:rFonts w:ascii="Tahoma" w:hAnsi="Tahoma" w:cs="Tahoma"/>
          <w:sz w:val="24"/>
          <w:szCs w:val="24"/>
        </w:rPr>
        <w:t>штатного расписания или выпиской из штатного расписания;</w:t>
      </w:r>
      <w:r>
        <w:rPr>
          <w:rFonts w:ascii="Tahoma" w:hAnsi="Tahoma" w:cs="Tahoma"/>
          <w:sz w:val="24"/>
          <w:szCs w:val="24"/>
        </w:rPr>
        <w:t xml:space="preserve"> </w:t>
      </w:r>
      <w:r w:rsidRPr="00C732BE">
        <w:rPr>
          <w:rFonts w:ascii="Tahoma" w:hAnsi="Tahoma" w:cs="Tahoma"/>
          <w:sz w:val="24"/>
          <w:szCs w:val="24"/>
        </w:rPr>
        <w:t>документами, подтверждающими наличие необходимой квалификации / образования персонала: удостоверения, аттестаты, свидетельства, дипломы на каждого работника</w:t>
      </w:r>
      <w:r w:rsidR="00F82322">
        <w:rPr>
          <w:rFonts w:ascii="Tahoma" w:hAnsi="Tahoma" w:cs="Tahoma"/>
          <w:sz w:val="24"/>
          <w:szCs w:val="24"/>
        </w:rPr>
        <w:t>.</w:t>
      </w:r>
      <w:bookmarkStart w:id="1" w:name="_GoBack"/>
      <w:bookmarkEnd w:id="1"/>
    </w:p>
    <w:p w14:paraId="25629710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Персонал, допускаемый к выполнению ремонтных и восстановительных работ, должен быть:</w:t>
      </w:r>
    </w:p>
    <w:p w14:paraId="486616AB" w14:textId="4FDFDA85" w:rsidR="005540EF" w:rsidRPr="00593BDF" w:rsidRDefault="006302FC" w:rsidP="005540EF">
      <w:pPr>
        <w:pStyle w:val="a3"/>
        <w:numPr>
          <w:ilvl w:val="0"/>
          <w:numId w:val="7"/>
        </w:numPr>
        <w:ind w:left="1560" w:hanging="426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Обучен и пройти проверку знания требований охраны труда в соответствии с Правилами обучения по охране труда и проверки знания требований охраны труда, утв. Постановлением Правительства РФ от 24.12.2021 № 2464</w:t>
      </w:r>
      <w:r w:rsidR="005540EF" w:rsidRPr="00593BDF">
        <w:rPr>
          <w:rFonts w:ascii="Tahoma" w:hAnsi="Tahoma" w:cs="Tahoma"/>
          <w:sz w:val="24"/>
          <w:szCs w:val="24"/>
        </w:rPr>
        <w:t xml:space="preserve"> (подтверждается копией протоколов проверки знаний либо выпиской и реестра обученных Минтруда (ЕИСОТ)) </w:t>
      </w:r>
    </w:p>
    <w:p w14:paraId="7CCB4E6B" w14:textId="4873B7E9" w:rsidR="006302FC" w:rsidRPr="00593BDF" w:rsidRDefault="006302FC" w:rsidP="006302FC">
      <w:pPr>
        <w:pStyle w:val="a3"/>
        <w:numPr>
          <w:ilvl w:val="0"/>
          <w:numId w:val="7"/>
        </w:numPr>
        <w:ind w:left="1560" w:hanging="426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Обучен в области пожарной безопасности</w:t>
      </w:r>
      <w:r w:rsidR="005540EF" w:rsidRPr="00593BDF">
        <w:rPr>
          <w:rFonts w:ascii="Tahoma" w:hAnsi="Tahoma" w:cs="Tahoma"/>
          <w:sz w:val="24"/>
          <w:szCs w:val="24"/>
        </w:rPr>
        <w:t xml:space="preserve"> </w:t>
      </w:r>
      <w:r w:rsidR="00E27810" w:rsidRPr="00593BDF">
        <w:rPr>
          <w:rFonts w:ascii="Tahoma" w:hAnsi="Tahoma" w:cs="Tahoma"/>
          <w:sz w:val="24"/>
          <w:szCs w:val="24"/>
        </w:rPr>
        <w:t xml:space="preserve">(подтверждается </w:t>
      </w:r>
      <w:r w:rsidR="005540EF" w:rsidRPr="00593BDF">
        <w:rPr>
          <w:rFonts w:ascii="Tahoma" w:hAnsi="Tahoma" w:cs="Tahoma"/>
          <w:sz w:val="24"/>
          <w:szCs w:val="24"/>
        </w:rPr>
        <w:t>наличие</w:t>
      </w:r>
      <w:r w:rsidR="00E27810" w:rsidRPr="00593BDF">
        <w:rPr>
          <w:rFonts w:ascii="Tahoma" w:hAnsi="Tahoma" w:cs="Tahoma"/>
          <w:sz w:val="24"/>
          <w:szCs w:val="24"/>
        </w:rPr>
        <w:t xml:space="preserve">м диплома о высшем или среднем профессиональном образовании профильного направления, либо свидетельством о профессиональной переподготовке, </w:t>
      </w:r>
      <w:r w:rsidR="001424A0" w:rsidRPr="00593BDF">
        <w:rPr>
          <w:rFonts w:ascii="Tahoma" w:hAnsi="Tahoma" w:cs="Tahoma"/>
          <w:sz w:val="24"/>
          <w:szCs w:val="24"/>
        </w:rPr>
        <w:t xml:space="preserve">либо </w:t>
      </w:r>
      <w:r w:rsidR="00E27810" w:rsidRPr="00593BDF">
        <w:rPr>
          <w:rFonts w:ascii="Tahoma" w:hAnsi="Tahoma" w:cs="Tahoma"/>
          <w:sz w:val="24"/>
          <w:szCs w:val="24"/>
        </w:rPr>
        <w:t>удостоверением о повышении квалификации в области ПБ)</w:t>
      </w:r>
      <w:r w:rsidRPr="00593BDF">
        <w:rPr>
          <w:rFonts w:ascii="Tahoma" w:hAnsi="Tahoma" w:cs="Tahoma"/>
          <w:sz w:val="24"/>
          <w:szCs w:val="24"/>
        </w:rPr>
        <w:t>;</w:t>
      </w:r>
    </w:p>
    <w:p w14:paraId="3EBC30C9" w14:textId="6D4DA0CB" w:rsidR="005540EF" w:rsidRPr="00593BDF" w:rsidRDefault="006302FC" w:rsidP="006302FC">
      <w:pPr>
        <w:pStyle w:val="a3"/>
        <w:numPr>
          <w:ilvl w:val="0"/>
          <w:numId w:val="7"/>
        </w:numPr>
        <w:ind w:left="1560" w:hanging="426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Аттестован на I</w:t>
      </w:r>
      <w:r w:rsidRPr="00593BDF">
        <w:rPr>
          <w:rFonts w:ascii="Tahoma" w:hAnsi="Tahoma" w:cs="Tahoma"/>
          <w:sz w:val="24"/>
          <w:szCs w:val="24"/>
          <w:lang w:val="en-US"/>
        </w:rPr>
        <w:t>V</w:t>
      </w:r>
      <w:r w:rsidRPr="00593BDF">
        <w:rPr>
          <w:rFonts w:ascii="Tahoma" w:hAnsi="Tahoma" w:cs="Tahoma"/>
          <w:sz w:val="24"/>
          <w:szCs w:val="24"/>
        </w:rPr>
        <w:t xml:space="preserve">, </w:t>
      </w:r>
      <w:r w:rsidRPr="00593BDF">
        <w:rPr>
          <w:rFonts w:ascii="Tahoma" w:hAnsi="Tahoma" w:cs="Tahoma"/>
          <w:sz w:val="24"/>
          <w:szCs w:val="24"/>
          <w:lang w:val="en-US"/>
        </w:rPr>
        <w:t>V</w:t>
      </w:r>
      <w:r w:rsidRPr="00593BDF">
        <w:rPr>
          <w:rFonts w:ascii="Tahoma" w:hAnsi="Tahoma" w:cs="Tahoma"/>
          <w:sz w:val="24"/>
          <w:szCs w:val="24"/>
        </w:rPr>
        <w:t xml:space="preserve"> группу по электробезопасности</w:t>
      </w:r>
      <w:r w:rsidR="005540EF" w:rsidRPr="00593BDF">
        <w:rPr>
          <w:rFonts w:ascii="Tahoma" w:hAnsi="Tahoma" w:cs="Tahoma"/>
          <w:sz w:val="24"/>
          <w:szCs w:val="24"/>
        </w:rPr>
        <w:t xml:space="preserve"> </w:t>
      </w:r>
      <w:r w:rsidR="00E27810" w:rsidRPr="00593BDF">
        <w:rPr>
          <w:rFonts w:ascii="Tahoma" w:hAnsi="Tahoma" w:cs="Tahoma"/>
          <w:sz w:val="24"/>
          <w:szCs w:val="24"/>
        </w:rPr>
        <w:t>(подтверждается предоставлением удостоверени</w:t>
      </w:r>
      <w:r w:rsidR="001424A0" w:rsidRPr="00593BDF">
        <w:rPr>
          <w:rFonts w:ascii="Tahoma" w:hAnsi="Tahoma" w:cs="Tahoma"/>
          <w:sz w:val="24"/>
          <w:szCs w:val="24"/>
        </w:rPr>
        <w:t>й</w:t>
      </w:r>
      <w:r w:rsidR="00E27810" w:rsidRPr="00593BDF">
        <w:rPr>
          <w:rFonts w:ascii="Tahoma" w:hAnsi="Tahoma" w:cs="Tahoma"/>
          <w:sz w:val="24"/>
          <w:szCs w:val="24"/>
        </w:rPr>
        <w:t xml:space="preserve"> установленного образца с отметкой о присвоенной группе и напряжении до и/ или выше 1000В, </w:t>
      </w:r>
      <w:r w:rsidR="001424A0" w:rsidRPr="00593BDF">
        <w:rPr>
          <w:rFonts w:ascii="Tahoma" w:hAnsi="Tahoma" w:cs="Tahoma"/>
          <w:sz w:val="24"/>
          <w:szCs w:val="24"/>
        </w:rPr>
        <w:t xml:space="preserve">и </w:t>
      </w:r>
      <w:r w:rsidR="00E27810" w:rsidRPr="00593BDF">
        <w:rPr>
          <w:rFonts w:ascii="Tahoma" w:hAnsi="Tahoma" w:cs="Tahoma"/>
          <w:sz w:val="24"/>
          <w:szCs w:val="24"/>
        </w:rPr>
        <w:t>протоколом заседания комиссии</w:t>
      </w:r>
      <w:r w:rsidR="001424A0" w:rsidRPr="00593BDF">
        <w:rPr>
          <w:rFonts w:ascii="Tahoma" w:hAnsi="Tahoma" w:cs="Tahoma"/>
          <w:sz w:val="24"/>
          <w:szCs w:val="24"/>
        </w:rPr>
        <w:t>).</w:t>
      </w:r>
      <w:r w:rsidR="00E27810" w:rsidRPr="00593BDF">
        <w:rPr>
          <w:rFonts w:ascii="Tahoma" w:hAnsi="Tahoma" w:cs="Tahoma"/>
          <w:sz w:val="24"/>
          <w:szCs w:val="24"/>
        </w:rPr>
        <w:t xml:space="preserve">  </w:t>
      </w:r>
    </w:p>
    <w:p w14:paraId="09EBD072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lastRenderedPageBreak/>
        <w:t>Исполнитель обязан оперативно реагировать на решение поставленных задач Заказчиком, осуществлять оказание услуг своевременно в указанные в настоящем техническом задании объеме, обеспечить соответствие результатов оказания услуг требованиям качества, безопасности жизни и здоровья, а также иным требованиям (санитарным нормам и правилам, государственным стандартам и т.п.), установленным действующим законодательством Российской Федерации.</w:t>
      </w:r>
    </w:p>
    <w:p w14:paraId="36A849D5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Исполнитель обязан при оказании услуг соблюдать требования нормативных документов:</w:t>
      </w:r>
    </w:p>
    <w:tbl>
      <w:tblPr>
        <w:tblW w:w="0" w:type="auto"/>
        <w:tblInd w:w="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4670"/>
      </w:tblGrid>
      <w:tr w:rsidR="00593BDF" w:rsidRPr="00593BDF" w14:paraId="49EA1F4C" w14:textId="77777777" w:rsidTr="00044199">
        <w:trPr>
          <w:trHeight w:val="20"/>
        </w:trPr>
        <w:tc>
          <w:tcPr>
            <w:tcW w:w="387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1252E7E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ISO/IEC 11801</w:t>
            </w:r>
          </w:p>
        </w:tc>
        <w:tc>
          <w:tcPr>
            <w:tcW w:w="467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A7587DE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Стандарт телекоммуникационной инфраструктуры коммерческих зданий</w:t>
            </w:r>
          </w:p>
        </w:tc>
      </w:tr>
      <w:tr w:rsidR="00593BDF" w:rsidRPr="00593BDF" w14:paraId="05A61778" w14:textId="77777777" w:rsidTr="00044199">
        <w:trPr>
          <w:trHeight w:val="20"/>
        </w:trPr>
        <w:tc>
          <w:tcPr>
            <w:tcW w:w="387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5BF83AC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ГОСТ Р 53246-2008</w:t>
            </w:r>
          </w:p>
        </w:tc>
        <w:tc>
          <w:tcPr>
            <w:tcW w:w="467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F2B27E4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Системы кабельные структурированные</w:t>
            </w:r>
          </w:p>
        </w:tc>
      </w:tr>
      <w:tr w:rsidR="00593BDF" w:rsidRPr="00593BDF" w14:paraId="6C519072" w14:textId="77777777" w:rsidTr="00044199">
        <w:trPr>
          <w:trHeight w:val="20"/>
        </w:trPr>
        <w:tc>
          <w:tcPr>
            <w:tcW w:w="387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FDF0E91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ГОСТ 31565—2012</w:t>
            </w:r>
          </w:p>
        </w:tc>
        <w:tc>
          <w:tcPr>
            <w:tcW w:w="467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B3E9E74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Кабельные изделия. Требования пожарной безопасности</w:t>
            </w:r>
          </w:p>
        </w:tc>
      </w:tr>
      <w:tr w:rsidR="00593BDF" w:rsidRPr="00593BDF" w14:paraId="7C712E0D" w14:textId="77777777" w:rsidTr="00044199">
        <w:trPr>
          <w:trHeight w:val="20"/>
        </w:trPr>
        <w:tc>
          <w:tcPr>
            <w:tcW w:w="387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01F4A1F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ГОСТ Р 51241-2008</w:t>
            </w:r>
          </w:p>
        </w:tc>
        <w:tc>
          <w:tcPr>
            <w:tcW w:w="4670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B6B3F89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Средства и системы управления доступом</w:t>
            </w:r>
          </w:p>
        </w:tc>
      </w:tr>
      <w:tr w:rsidR="00593BDF" w:rsidRPr="00593BDF" w14:paraId="3DDA057C" w14:textId="77777777" w:rsidTr="00044199">
        <w:trPr>
          <w:trHeight w:val="2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D00AD46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ГОСТ Р 51558-2014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E041658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Средства и системы охранные телевизионные</w:t>
            </w:r>
          </w:p>
        </w:tc>
      </w:tr>
      <w:tr w:rsidR="00593BDF" w:rsidRPr="00593BDF" w14:paraId="1EE86482" w14:textId="77777777" w:rsidTr="00044199">
        <w:trPr>
          <w:trHeight w:val="2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01145E1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ГОСТ 14254-2015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1B2AECA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Степени защиты, обеспечиваемые оболочками (код IP)</w:t>
            </w:r>
          </w:p>
        </w:tc>
      </w:tr>
      <w:tr w:rsidR="00593BDF" w:rsidRPr="00593BDF" w14:paraId="7E165713" w14:textId="77777777" w:rsidTr="00044199">
        <w:trPr>
          <w:trHeight w:val="2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464A2FF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ГОСТ Р 53325-2012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3CDED53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Технические средства пожарной автоматики</w:t>
            </w:r>
          </w:p>
        </w:tc>
      </w:tr>
      <w:tr w:rsidR="006302FC" w:rsidRPr="00593BDF" w14:paraId="3CEAAA31" w14:textId="77777777" w:rsidTr="00044199">
        <w:trPr>
          <w:trHeight w:val="2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A177082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 ГОСТ IЕС 61643-11-2013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04407C4" w14:textId="77777777" w:rsidR="006302FC" w:rsidRPr="00593BDF" w:rsidRDefault="006302FC" w:rsidP="00044199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Устройства защиты от перенапряжений низковольтные</w:t>
            </w:r>
          </w:p>
        </w:tc>
      </w:tr>
    </w:tbl>
    <w:p w14:paraId="118FF84A" w14:textId="77777777" w:rsidR="006302FC" w:rsidRPr="00593BDF" w:rsidRDefault="006302FC" w:rsidP="006302FC">
      <w:pPr>
        <w:rPr>
          <w:rFonts w:ascii="Tahoma" w:hAnsi="Tahoma" w:cs="Tahoma"/>
          <w:sz w:val="24"/>
          <w:szCs w:val="24"/>
        </w:rPr>
      </w:pPr>
    </w:p>
    <w:p w14:paraId="5B34E43B" w14:textId="77777777" w:rsidR="006302FC" w:rsidRPr="00593BDF" w:rsidRDefault="006302FC" w:rsidP="006302FC">
      <w:pPr>
        <w:pStyle w:val="a3"/>
        <w:numPr>
          <w:ilvl w:val="0"/>
          <w:numId w:val="1"/>
        </w:numPr>
        <w:jc w:val="both"/>
        <w:outlineLvl w:val="0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Требования к оказанию услуг</w:t>
      </w:r>
    </w:p>
    <w:p w14:paraId="172491DD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Используемое при комплексном техническом обслуживании СКС, СОТ, СКУД оборудование и инвентарь, подлежащие обязательной сертификации, должны иметь сертификат соответствия. Материалы и иные средства, используемые при оказании услуг, должны соответствовать требованиям ГОСТ, а также иметь сертификаты соответствия (в случае обязательной сертификации).</w:t>
      </w:r>
    </w:p>
    <w:p w14:paraId="70FC8A5F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 xml:space="preserve">Исполнитель должен соблюдать правила внутреннего распорядка, установленные Заказчиком, требования и указания, предъявляемые ответственными представителями Заказчика в рамках оказания услуг. </w:t>
      </w:r>
      <w:r w:rsidRPr="00593BDF">
        <w:rPr>
          <w:rFonts w:ascii="Tahoma" w:hAnsi="Tahoma" w:cs="Tahoma"/>
          <w:sz w:val="24"/>
          <w:szCs w:val="24"/>
        </w:rPr>
        <w:lastRenderedPageBreak/>
        <w:t>Заказчик вправе проверять в любое время ход и качество оказываемых услуг Исполнителем.</w:t>
      </w:r>
    </w:p>
    <w:p w14:paraId="23555C78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 xml:space="preserve">При оказании услуг Исполнитель обязан обеспечить присутствие ответственных сотрудников, осуществляющего контроль за ходом и безопасностью оказываемых услуг. Оказание услуг не должно препятствовать или создавать неудобства сотрудникам Заказчика и/или посетителям объектов Заказчика. Исполнитель обязан обеспечить чистоту и порядок на местах оказания услуг. </w:t>
      </w:r>
    </w:p>
    <w:p w14:paraId="1CC9281C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Исполнитель обязан обеспечить бесперебойную эксплуатацию СКС, СОТ, СКУД с уровнем доступности не менее 99.5%. Максимально допустимый простой сети – не более 8 часов в год. В случае критичных инцидентов Исполнитель обязан организовать проведение срочных внеплановых работ по восстановлению работоспособности систем и/или оборудования.</w:t>
      </w:r>
    </w:p>
    <w:p w14:paraId="6C147CB5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Исполнитель обязан осуществлять приемку в эксплуатацию новых и реконструируемых СКС, СОТ, СКУД и проверку их соответствия требованиям нормативной технической документации.</w:t>
      </w:r>
    </w:p>
    <w:p w14:paraId="690110FB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Исполнитель должен обеспечить наличие достаточного количества инженерного состава, технического персонала и рабочих требуемых специальностей для оказания услуг по комплексному техническому обслуживанию СКС, СОТ, СКУД согласно законодательству и нормативным документам. Все услуги по техническому обслуживанию СКС, СОТ, СКУД должны выполняться рабочими соответствующих специальностей.</w:t>
      </w:r>
    </w:p>
    <w:p w14:paraId="68F5564E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 xml:space="preserve">Вся полнота ответственности за соблюдение норм и правил по технике безопасности и пожарной безопасности при оказании услуг на объектах возлагается на Исполнителя. </w:t>
      </w:r>
    </w:p>
    <w:p w14:paraId="26FCE879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Исполнитель должен обеспечить наличие на специальной одежде своих работников нашивок с надписью, содержащей наименование организации Подрядчика/субподрядчика, выполнять мероприятия по коллективной защите работающих.</w:t>
      </w:r>
    </w:p>
    <w:p w14:paraId="4F6F2048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Исполнитель должен принять все необходимые меры, чтобы предотвратить нанесение ущерба или повреждения зданиям, различным системам и оборудованию, находящимся в местах оказания услуг.</w:t>
      </w:r>
    </w:p>
    <w:p w14:paraId="75363814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 xml:space="preserve">Исполнитель несет риск случайной гибели или случайного повреждения объекта, на котором осуществляется оказание услуг, а также полную материальную ответственность за ущерб, причиненный в результате недоброкачественно оказанных услуг. </w:t>
      </w:r>
    </w:p>
    <w:p w14:paraId="3C1253DF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Исполнитель возмещает Заказчику, понесенный по его вине ущерб в полном объеме, в том числе возможные затраты на компенсирующие мероприятия по соответственному восстановлению вследствие некачественного или несвоевременного исполнения обязательств, а также неквалифицированных или небрежных действий персонала Исполнителя.</w:t>
      </w:r>
    </w:p>
    <w:p w14:paraId="26286E8D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Исполнитель несет ответственность за все действия своего персонала, в том числе и за соблюдение персоналом законодательств Российской Федерации.</w:t>
      </w:r>
    </w:p>
    <w:p w14:paraId="7825D735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 xml:space="preserve">Гарантийный срок на результат оказанных Исполнителем услуг по ремонту оборудования СКС, СОТ, СКУД должен быть не менее 6 (шести) месяцев с </w:t>
      </w:r>
      <w:r w:rsidRPr="00593BDF">
        <w:rPr>
          <w:rFonts w:ascii="Tahoma" w:hAnsi="Tahoma" w:cs="Tahoma"/>
          <w:sz w:val="24"/>
          <w:szCs w:val="24"/>
        </w:rPr>
        <w:lastRenderedPageBreak/>
        <w:t>момента окончания ремонта.  Гарантийный срок на материалы, используемые при выполнении работ, определяется заводом-изготовителем таких материалов.</w:t>
      </w:r>
    </w:p>
    <w:p w14:paraId="5EBE111A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Сервис, предоставляемый Исполнителем, должен быть разделен на уровни в соответствии с установленными значениями метрик:</w:t>
      </w:r>
    </w:p>
    <w:tbl>
      <w:tblPr>
        <w:tblStyle w:val="a8"/>
        <w:tblW w:w="8633" w:type="dxa"/>
        <w:tblInd w:w="715" w:type="dxa"/>
        <w:tblLook w:val="04A0" w:firstRow="1" w:lastRow="0" w:firstColumn="1" w:lastColumn="0" w:noHBand="0" w:noVBand="1"/>
      </w:tblPr>
      <w:tblGrid>
        <w:gridCol w:w="3510"/>
        <w:gridCol w:w="5123"/>
      </w:tblGrid>
      <w:tr w:rsidR="00593BDF" w:rsidRPr="00593BDF" w14:paraId="65BFEF63" w14:textId="77777777" w:rsidTr="00044199">
        <w:trPr>
          <w:trHeight w:val="872"/>
        </w:trPr>
        <w:tc>
          <w:tcPr>
            <w:tcW w:w="3510" w:type="dxa"/>
            <w:vAlign w:val="center"/>
          </w:tcPr>
          <w:p w14:paraId="3CA2EE3C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Аварийный</w:t>
            </w:r>
          </w:p>
        </w:tc>
        <w:tc>
          <w:tcPr>
            <w:tcW w:w="5123" w:type="dxa"/>
            <w:vAlign w:val="center"/>
          </w:tcPr>
          <w:p w14:paraId="519A3AD4" w14:textId="77777777" w:rsidR="006302FC" w:rsidRPr="00593BDF" w:rsidRDefault="006302FC" w:rsidP="006302FC">
            <w:pPr>
              <w:pStyle w:val="aa"/>
              <w:numPr>
                <w:ilvl w:val="0"/>
                <w:numId w:val="3"/>
              </w:numPr>
              <w:spacing w:line="240" w:lineRule="auto"/>
              <w:ind w:left="360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593BDF">
              <w:rPr>
                <w:rFonts w:ascii="Tahoma" w:hAnsi="Tahoma" w:cs="Tahoma"/>
                <w:sz w:val="24"/>
                <w:szCs w:val="24"/>
                <w:lang w:eastAsia="en-US"/>
              </w:rPr>
              <w:t>Полный отказ системы в результате технической или эксплуатационной аварии;</w:t>
            </w:r>
          </w:p>
          <w:p w14:paraId="24CFB859" w14:textId="77777777" w:rsidR="006302FC" w:rsidRPr="00593BDF" w:rsidRDefault="006302FC" w:rsidP="006302FC">
            <w:pPr>
              <w:pStyle w:val="aa"/>
              <w:numPr>
                <w:ilvl w:val="0"/>
                <w:numId w:val="3"/>
              </w:numPr>
              <w:spacing w:line="240" w:lineRule="auto"/>
              <w:ind w:left="360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593BDF">
              <w:rPr>
                <w:rFonts w:ascii="Tahoma" w:hAnsi="Tahoma" w:cs="Tahoma"/>
                <w:sz w:val="24"/>
                <w:szCs w:val="24"/>
                <w:lang w:eastAsia="en-US"/>
              </w:rPr>
              <w:t>Отказ критических компонентов системы при невозможности удаленного решения проблемы;</w:t>
            </w:r>
          </w:p>
          <w:p w14:paraId="4FE0064C" w14:textId="77777777" w:rsidR="006302FC" w:rsidRPr="00593BDF" w:rsidRDefault="006302FC" w:rsidP="006302FC">
            <w:pPr>
              <w:pStyle w:val="aa"/>
              <w:numPr>
                <w:ilvl w:val="0"/>
                <w:numId w:val="3"/>
              </w:numPr>
              <w:spacing w:line="240" w:lineRule="auto"/>
              <w:ind w:left="360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593BDF">
              <w:rPr>
                <w:rFonts w:ascii="Tahoma" w:hAnsi="Tahoma" w:cs="Tahoma"/>
                <w:sz w:val="24"/>
                <w:szCs w:val="24"/>
                <w:lang w:eastAsia="en-US"/>
              </w:rPr>
              <w:t>Частичный или полный отказ системы, в результате которого выведены из строя более 50 % ее компонентов;</w:t>
            </w:r>
          </w:p>
          <w:p w14:paraId="605E74E3" w14:textId="77777777" w:rsidR="006302FC" w:rsidRPr="00593BDF" w:rsidRDefault="006302FC" w:rsidP="006302FC">
            <w:pPr>
              <w:pStyle w:val="aa"/>
              <w:numPr>
                <w:ilvl w:val="0"/>
                <w:numId w:val="3"/>
              </w:numPr>
              <w:spacing w:line="240" w:lineRule="auto"/>
              <w:ind w:left="360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593BDF">
              <w:rPr>
                <w:rFonts w:ascii="Tahoma" w:hAnsi="Tahoma" w:cs="Tahoma"/>
                <w:sz w:val="24"/>
                <w:szCs w:val="24"/>
                <w:lang w:eastAsia="en-US"/>
              </w:rPr>
              <w:t>Полный отказ системы электропитания или аккумуляторного питания;</w:t>
            </w:r>
          </w:p>
          <w:p w14:paraId="22B71C28" w14:textId="77777777" w:rsidR="006302FC" w:rsidRPr="00593BDF" w:rsidRDefault="006302FC" w:rsidP="006302FC">
            <w:pPr>
              <w:pStyle w:val="aa"/>
              <w:numPr>
                <w:ilvl w:val="0"/>
                <w:numId w:val="3"/>
              </w:numPr>
              <w:spacing w:line="240" w:lineRule="auto"/>
              <w:ind w:left="360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593BDF">
              <w:rPr>
                <w:rFonts w:ascii="Tahoma" w:hAnsi="Tahoma" w:cs="Tahoma"/>
                <w:sz w:val="24"/>
                <w:szCs w:val="24"/>
                <w:lang w:eastAsia="en-US"/>
              </w:rPr>
              <w:t>Невозможность загрузки компонентов системы и/или сервисов в результате перезагрузки или аппаратного сбоя.</w:t>
            </w:r>
          </w:p>
        </w:tc>
      </w:tr>
      <w:tr w:rsidR="00593BDF" w:rsidRPr="00593BDF" w14:paraId="574E89F0" w14:textId="77777777" w:rsidTr="00044199">
        <w:trPr>
          <w:trHeight w:val="872"/>
        </w:trPr>
        <w:tc>
          <w:tcPr>
            <w:tcW w:w="3510" w:type="dxa"/>
            <w:vAlign w:val="center"/>
          </w:tcPr>
          <w:p w14:paraId="0F4FA666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  <w:lang w:val="en-US"/>
              </w:rPr>
            </w:pPr>
            <w:r w:rsidRPr="00593BDF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Средний</w:t>
            </w:r>
          </w:p>
        </w:tc>
        <w:tc>
          <w:tcPr>
            <w:tcW w:w="5123" w:type="dxa"/>
            <w:vAlign w:val="center"/>
          </w:tcPr>
          <w:p w14:paraId="7DAF4D13" w14:textId="77777777" w:rsidR="006302FC" w:rsidRPr="00593BDF" w:rsidRDefault="006302FC" w:rsidP="006302FC">
            <w:pPr>
              <w:pStyle w:val="aa"/>
              <w:numPr>
                <w:ilvl w:val="0"/>
                <w:numId w:val="4"/>
              </w:numPr>
              <w:spacing w:line="240" w:lineRule="auto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  <w:lang w:eastAsia="en-US"/>
              </w:rPr>
              <w:t>Выход из строя одного из резервированных или дублирующих элементов;</w:t>
            </w:r>
          </w:p>
          <w:p w14:paraId="492CD0AE" w14:textId="77777777" w:rsidR="006302FC" w:rsidRPr="00593BDF" w:rsidRDefault="006302FC" w:rsidP="006302FC">
            <w:pPr>
              <w:pStyle w:val="aa"/>
              <w:numPr>
                <w:ilvl w:val="0"/>
                <w:numId w:val="4"/>
              </w:numPr>
              <w:spacing w:line="240" w:lineRule="auto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593BDF">
              <w:rPr>
                <w:rFonts w:ascii="Tahoma" w:hAnsi="Tahoma" w:cs="Tahoma"/>
                <w:sz w:val="24"/>
                <w:szCs w:val="24"/>
                <w:lang w:eastAsia="en-US"/>
              </w:rPr>
              <w:t>Отказ критических компонентов системы при возможности удаленного решения проблемы.</w:t>
            </w:r>
          </w:p>
        </w:tc>
      </w:tr>
      <w:tr w:rsidR="006302FC" w:rsidRPr="00593BDF" w14:paraId="4FECC8D1" w14:textId="77777777" w:rsidTr="00044199">
        <w:trPr>
          <w:trHeight w:val="872"/>
        </w:trPr>
        <w:tc>
          <w:tcPr>
            <w:tcW w:w="3510" w:type="dxa"/>
            <w:vAlign w:val="center"/>
          </w:tcPr>
          <w:p w14:paraId="7B0E9726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Низкий</w:t>
            </w:r>
          </w:p>
        </w:tc>
        <w:tc>
          <w:tcPr>
            <w:tcW w:w="5123" w:type="dxa"/>
            <w:vAlign w:val="center"/>
          </w:tcPr>
          <w:p w14:paraId="79C97A46" w14:textId="77777777" w:rsidR="006302FC" w:rsidRPr="00593BDF" w:rsidRDefault="006302FC" w:rsidP="006302FC">
            <w:pPr>
              <w:pStyle w:val="aa"/>
              <w:numPr>
                <w:ilvl w:val="0"/>
                <w:numId w:val="4"/>
              </w:numPr>
              <w:spacing w:line="240" w:lineRule="auto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  <w:lang w:eastAsia="en-US"/>
              </w:rPr>
              <w:t>Неработоспособность отдельных компонентов системы, существенно не влияющих на ее функционирование в целом;</w:t>
            </w:r>
          </w:p>
          <w:p w14:paraId="4164B7CE" w14:textId="77777777" w:rsidR="006302FC" w:rsidRPr="00593BDF" w:rsidRDefault="006302FC" w:rsidP="006302FC">
            <w:pPr>
              <w:pStyle w:val="aa"/>
              <w:numPr>
                <w:ilvl w:val="0"/>
                <w:numId w:val="4"/>
              </w:numPr>
              <w:spacing w:line="240" w:lineRule="auto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 xml:space="preserve">Программные и аппаратные неисправности, </w:t>
            </w:r>
            <w:r w:rsidRPr="00593BDF">
              <w:rPr>
                <w:rFonts w:ascii="Tahoma" w:hAnsi="Tahoma" w:cs="Tahoma"/>
                <w:sz w:val="24"/>
                <w:szCs w:val="24"/>
                <w:lang w:eastAsia="en-US"/>
              </w:rPr>
              <w:t>существенно не влияющие на функционирование системы в целом;</w:t>
            </w:r>
          </w:p>
          <w:p w14:paraId="4FEC34B9" w14:textId="77777777" w:rsidR="006302FC" w:rsidRPr="00593BDF" w:rsidRDefault="006302FC" w:rsidP="006302FC">
            <w:pPr>
              <w:pStyle w:val="aa"/>
              <w:numPr>
                <w:ilvl w:val="0"/>
                <w:numId w:val="4"/>
              </w:numPr>
              <w:spacing w:line="240" w:lineRule="auto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Запросы на установку/обновление/ настройку программного обеспечения, аппаратного обеспечения.</w:t>
            </w:r>
          </w:p>
          <w:p w14:paraId="33AF83B6" w14:textId="77777777" w:rsidR="006302FC" w:rsidRPr="00593BDF" w:rsidRDefault="006302FC" w:rsidP="006302FC">
            <w:pPr>
              <w:pStyle w:val="aa"/>
              <w:numPr>
                <w:ilvl w:val="0"/>
                <w:numId w:val="4"/>
              </w:numPr>
              <w:spacing w:line="240" w:lineRule="auto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Прочие мелкие и незначительные операции;</w:t>
            </w:r>
          </w:p>
          <w:p w14:paraId="6F5CA32C" w14:textId="77777777" w:rsidR="006302FC" w:rsidRPr="00593BDF" w:rsidRDefault="006302FC" w:rsidP="006302FC">
            <w:pPr>
              <w:pStyle w:val="aa"/>
              <w:numPr>
                <w:ilvl w:val="0"/>
                <w:numId w:val="4"/>
              </w:numPr>
              <w:spacing w:line="240" w:lineRule="auto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Прочие задачи по обслуживанию в соответствии с требованиями Заказчика.</w:t>
            </w:r>
          </w:p>
        </w:tc>
      </w:tr>
    </w:tbl>
    <w:p w14:paraId="49E0E140" w14:textId="77777777" w:rsidR="006302FC" w:rsidRPr="00593BDF" w:rsidRDefault="006302FC" w:rsidP="006302FC">
      <w:pPr>
        <w:jc w:val="both"/>
        <w:rPr>
          <w:rFonts w:ascii="Tahoma" w:hAnsi="Tahoma" w:cs="Tahoma"/>
          <w:sz w:val="24"/>
          <w:szCs w:val="24"/>
        </w:rPr>
      </w:pPr>
    </w:p>
    <w:p w14:paraId="532E4098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В соответствии с классификацией, каждому виду инцидентов должно быть назначено время реакции и время устранения:</w:t>
      </w:r>
    </w:p>
    <w:p w14:paraId="3070FA16" w14:textId="77777777" w:rsidR="006302FC" w:rsidRPr="00593BDF" w:rsidRDefault="006302FC" w:rsidP="006302FC">
      <w:pPr>
        <w:pStyle w:val="a3"/>
        <w:ind w:left="360" w:firstLine="348"/>
        <w:jc w:val="both"/>
        <w:rPr>
          <w:rFonts w:ascii="Tahoma" w:hAnsi="Tahoma" w:cs="Tahoma"/>
          <w:sz w:val="24"/>
          <w:szCs w:val="24"/>
        </w:rPr>
      </w:pPr>
    </w:p>
    <w:p w14:paraId="7936E2EC" w14:textId="77777777" w:rsidR="006302FC" w:rsidRPr="00593BDF" w:rsidRDefault="006302FC" w:rsidP="006302FC">
      <w:pPr>
        <w:pStyle w:val="a3"/>
        <w:spacing w:after="0"/>
        <w:ind w:left="360" w:firstLine="348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При наличии возможности удаленного решения проблемы:</w:t>
      </w:r>
    </w:p>
    <w:tbl>
      <w:tblPr>
        <w:tblStyle w:val="a8"/>
        <w:tblW w:w="8633" w:type="dxa"/>
        <w:tblInd w:w="715" w:type="dxa"/>
        <w:tblLook w:val="04A0" w:firstRow="1" w:lastRow="0" w:firstColumn="1" w:lastColumn="0" w:noHBand="0" w:noVBand="1"/>
      </w:tblPr>
      <w:tblGrid>
        <w:gridCol w:w="2877"/>
        <w:gridCol w:w="2878"/>
        <w:gridCol w:w="2878"/>
      </w:tblGrid>
      <w:tr w:rsidR="00593BDF" w:rsidRPr="00593BDF" w14:paraId="4E44F20F" w14:textId="77777777" w:rsidTr="00044199">
        <w:trPr>
          <w:trHeight w:val="504"/>
        </w:trPr>
        <w:tc>
          <w:tcPr>
            <w:tcW w:w="2877" w:type="dxa"/>
            <w:vMerge w:val="restart"/>
            <w:vAlign w:val="center"/>
          </w:tcPr>
          <w:p w14:paraId="49AC7C22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  <w:t>Наименование уровня сервиса</w:t>
            </w:r>
          </w:p>
        </w:tc>
        <w:tc>
          <w:tcPr>
            <w:tcW w:w="5756" w:type="dxa"/>
            <w:gridSpan w:val="2"/>
            <w:vAlign w:val="center"/>
          </w:tcPr>
          <w:p w14:paraId="7922FCB0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Метрики услуг</w:t>
            </w:r>
          </w:p>
        </w:tc>
      </w:tr>
      <w:tr w:rsidR="00593BDF" w:rsidRPr="00593BDF" w14:paraId="4A56AAA5" w14:textId="77777777" w:rsidTr="00044199">
        <w:trPr>
          <w:trHeight w:val="504"/>
        </w:trPr>
        <w:tc>
          <w:tcPr>
            <w:tcW w:w="2877" w:type="dxa"/>
            <w:vMerge/>
            <w:vAlign w:val="center"/>
          </w:tcPr>
          <w:p w14:paraId="460708AF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2878" w:type="dxa"/>
            <w:vAlign w:val="center"/>
          </w:tcPr>
          <w:p w14:paraId="16E4F63F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  <w:t>Время реакции</w:t>
            </w:r>
          </w:p>
        </w:tc>
        <w:tc>
          <w:tcPr>
            <w:tcW w:w="2878" w:type="dxa"/>
            <w:vAlign w:val="center"/>
          </w:tcPr>
          <w:p w14:paraId="68C78C1A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  <w:t>Время устранения</w:t>
            </w:r>
          </w:p>
        </w:tc>
      </w:tr>
      <w:tr w:rsidR="00593BDF" w:rsidRPr="00593BDF" w14:paraId="5DF5AAAE" w14:textId="77777777" w:rsidTr="00044199">
        <w:trPr>
          <w:trHeight w:val="504"/>
        </w:trPr>
        <w:tc>
          <w:tcPr>
            <w:tcW w:w="2877" w:type="dxa"/>
            <w:vAlign w:val="center"/>
          </w:tcPr>
          <w:p w14:paraId="79DD56AD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Аварийный</w:t>
            </w:r>
          </w:p>
        </w:tc>
        <w:tc>
          <w:tcPr>
            <w:tcW w:w="2878" w:type="dxa"/>
            <w:vAlign w:val="center"/>
          </w:tcPr>
          <w:p w14:paraId="3B5329C7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30 минут</w:t>
            </w:r>
          </w:p>
        </w:tc>
        <w:tc>
          <w:tcPr>
            <w:tcW w:w="2878" w:type="dxa"/>
            <w:vAlign w:val="center"/>
          </w:tcPr>
          <w:p w14:paraId="007685BF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 xml:space="preserve">1 – 4 часа </w:t>
            </w:r>
          </w:p>
        </w:tc>
      </w:tr>
      <w:tr w:rsidR="00593BDF" w:rsidRPr="00593BDF" w14:paraId="102ED8FA" w14:textId="77777777" w:rsidTr="00044199">
        <w:trPr>
          <w:trHeight w:val="504"/>
        </w:trPr>
        <w:tc>
          <w:tcPr>
            <w:tcW w:w="2877" w:type="dxa"/>
            <w:vAlign w:val="center"/>
          </w:tcPr>
          <w:p w14:paraId="34A1BB31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Средний</w:t>
            </w:r>
          </w:p>
        </w:tc>
        <w:tc>
          <w:tcPr>
            <w:tcW w:w="2878" w:type="dxa"/>
            <w:vAlign w:val="center"/>
          </w:tcPr>
          <w:p w14:paraId="3B970DE9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60 минут</w:t>
            </w:r>
          </w:p>
        </w:tc>
        <w:tc>
          <w:tcPr>
            <w:tcW w:w="2878" w:type="dxa"/>
            <w:vAlign w:val="center"/>
          </w:tcPr>
          <w:p w14:paraId="2CFD6595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4 – 8 часов</w:t>
            </w:r>
          </w:p>
        </w:tc>
      </w:tr>
      <w:tr w:rsidR="006302FC" w:rsidRPr="00593BDF" w14:paraId="3B0DB185" w14:textId="77777777" w:rsidTr="00044199">
        <w:trPr>
          <w:trHeight w:val="504"/>
        </w:trPr>
        <w:tc>
          <w:tcPr>
            <w:tcW w:w="2877" w:type="dxa"/>
            <w:vAlign w:val="center"/>
          </w:tcPr>
          <w:p w14:paraId="7046AC1C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Низкий</w:t>
            </w:r>
          </w:p>
        </w:tc>
        <w:tc>
          <w:tcPr>
            <w:tcW w:w="2878" w:type="dxa"/>
            <w:vAlign w:val="center"/>
          </w:tcPr>
          <w:p w14:paraId="62459E56" w14:textId="77777777" w:rsidR="006302FC" w:rsidRPr="00593BDF" w:rsidRDefault="006302FC" w:rsidP="00044199">
            <w:pPr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120 минут</w:t>
            </w:r>
          </w:p>
        </w:tc>
        <w:tc>
          <w:tcPr>
            <w:tcW w:w="2878" w:type="dxa"/>
            <w:vAlign w:val="center"/>
          </w:tcPr>
          <w:p w14:paraId="23D8464D" w14:textId="77777777" w:rsidR="006302FC" w:rsidRPr="00593BDF" w:rsidRDefault="006302FC" w:rsidP="00044199">
            <w:pPr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По согласованию</w:t>
            </w:r>
          </w:p>
        </w:tc>
      </w:tr>
    </w:tbl>
    <w:p w14:paraId="176001FA" w14:textId="77777777" w:rsidR="006302FC" w:rsidRPr="00593BDF" w:rsidRDefault="006302FC" w:rsidP="006302FC">
      <w:pPr>
        <w:pStyle w:val="a3"/>
        <w:ind w:left="792"/>
        <w:jc w:val="both"/>
        <w:rPr>
          <w:rFonts w:ascii="Tahoma" w:hAnsi="Tahoma" w:cs="Tahoma"/>
          <w:sz w:val="24"/>
          <w:szCs w:val="24"/>
          <w:lang w:val="en-US"/>
        </w:rPr>
      </w:pPr>
    </w:p>
    <w:p w14:paraId="5938924F" w14:textId="77777777" w:rsidR="006302FC" w:rsidRPr="00593BDF" w:rsidRDefault="006302FC" w:rsidP="006302FC">
      <w:pPr>
        <w:pStyle w:val="a3"/>
        <w:spacing w:after="0"/>
        <w:ind w:left="360" w:firstLine="348"/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При отсутствии возможности удаленного решения проблемы:</w:t>
      </w:r>
    </w:p>
    <w:tbl>
      <w:tblPr>
        <w:tblStyle w:val="a8"/>
        <w:tblW w:w="8633" w:type="dxa"/>
        <w:tblInd w:w="715" w:type="dxa"/>
        <w:tblLook w:val="04A0" w:firstRow="1" w:lastRow="0" w:firstColumn="1" w:lastColumn="0" w:noHBand="0" w:noVBand="1"/>
      </w:tblPr>
      <w:tblGrid>
        <w:gridCol w:w="2877"/>
        <w:gridCol w:w="2878"/>
        <w:gridCol w:w="2878"/>
      </w:tblGrid>
      <w:tr w:rsidR="00593BDF" w:rsidRPr="00593BDF" w14:paraId="36714DE4" w14:textId="77777777" w:rsidTr="00044199">
        <w:trPr>
          <w:trHeight w:val="504"/>
        </w:trPr>
        <w:tc>
          <w:tcPr>
            <w:tcW w:w="2877" w:type="dxa"/>
            <w:vMerge w:val="restart"/>
            <w:vAlign w:val="center"/>
          </w:tcPr>
          <w:p w14:paraId="6A51CD45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  <w:t>Наименование уровня сервиса</w:t>
            </w:r>
          </w:p>
        </w:tc>
        <w:tc>
          <w:tcPr>
            <w:tcW w:w="5756" w:type="dxa"/>
            <w:gridSpan w:val="2"/>
            <w:vAlign w:val="center"/>
          </w:tcPr>
          <w:p w14:paraId="5F3CB179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Метрики услуг</w:t>
            </w:r>
          </w:p>
        </w:tc>
      </w:tr>
      <w:tr w:rsidR="00593BDF" w:rsidRPr="00593BDF" w14:paraId="09540657" w14:textId="77777777" w:rsidTr="00044199">
        <w:trPr>
          <w:trHeight w:val="504"/>
        </w:trPr>
        <w:tc>
          <w:tcPr>
            <w:tcW w:w="2877" w:type="dxa"/>
            <w:vMerge/>
            <w:vAlign w:val="center"/>
          </w:tcPr>
          <w:p w14:paraId="33C602FD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</w:pPr>
          </w:p>
        </w:tc>
        <w:tc>
          <w:tcPr>
            <w:tcW w:w="2878" w:type="dxa"/>
            <w:vAlign w:val="center"/>
          </w:tcPr>
          <w:p w14:paraId="4E6D719C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  <w:t>Время реакции</w:t>
            </w:r>
          </w:p>
        </w:tc>
        <w:tc>
          <w:tcPr>
            <w:tcW w:w="2878" w:type="dxa"/>
            <w:vAlign w:val="center"/>
          </w:tcPr>
          <w:p w14:paraId="57AC555F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b/>
                <w:bCs/>
                <w:spacing w:val="0"/>
                <w:sz w:val="24"/>
                <w:szCs w:val="24"/>
              </w:rPr>
              <w:t>Время устранения</w:t>
            </w:r>
          </w:p>
        </w:tc>
      </w:tr>
      <w:tr w:rsidR="00593BDF" w:rsidRPr="00593BDF" w14:paraId="3C5196D8" w14:textId="77777777" w:rsidTr="00044199">
        <w:trPr>
          <w:trHeight w:val="504"/>
        </w:trPr>
        <w:tc>
          <w:tcPr>
            <w:tcW w:w="2877" w:type="dxa"/>
            <w:vAlign w:val="center"/>
          </w:tcPr>
          <w:p w14:paraId="7783EF80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Аварийный</w:t>
            </w:r>
          </w:p>
        </w:tc>
        <w:tc>
          <w:tcPr>
            <w:tcW w:w="2878" w:type="dxa"/>
            <w:vAlign w:val="center"/>
          </w:tcPr>
          <w:p w14:paraId="1B87EEAC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30 минут</w:t>
            </w:r>
          </w:p>
        </w:tc>
        <w:tc>
          <w:tcPr>
            <w:tcW w:w="2878" w:type="dxa"/>
            <w:vAlign w:val="center"/>
          </w:tcPr>
          <w:p w14:paraId="48DC08FC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4 – 8 часов</w:t>
            </w:r>
          </w:p>
        </w:tc>
      </w:tr>
      <w:tr w:rsidR="00593BDF" w:rsidRPr="00593BDF" w14:paraId="59D10E7F" w14:textId="77777777" w:rsidTr="00044199">
        <w:trPr>
          <w:trHeight w:val="504"/>
        </w:trPr>
        <w:tc>
          <w:tcPr>
            <w:tcW w:w="2877" w:type="dxa"/>
            <w:vAlign w:val="center"/>
          </w:tcPr>
          <w:p w14:paraId="2114BA82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Средний</w:t>
            </w:r>
          </w:p>
        </w:tc>
        <w:tc>
          <w:tcPr>
            <w:tcW w:w="2878" w:type="dxa"/>
            <w:vAlign w:val="center"/>
          </w:tcPr>
          <w:p w14:paraId="3343BF21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60 минут</w:t>
            </w:r>
          </w:p>
        </w:tc>
        <w:tc>
          <w:tcPr>
            <w:tcW w:w="2878" w:type="dxa"/>
            <w:vAlign w:val="center"/>
          </w:tcPr>
          <w:p w14:paraId="49082DC7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pacing w:val="0"/>
                <w:sz w:val="24"/>
                <w:szCs w:val="24"/>
              </w:rPr>
            </w:pPr>
            <w:r w:rsidRPr="00593BDF">
              <w:rPr>
                <w:rFonts w:ascii="Tahoma" w:hAnsi="Tahoma" w:cs="Tahoma"/>
                <w:spacing w:val="0"/>
                <w:sz w:val="24"/>
                <w:szCs w:val="24"/>
              </w:rPr>
              <w:t>8 – 16 часов</w:t>
            </w:r>
          </w:p>
        </w:tc>
      </w:tr>
      <w:tr w:rsidR="006302FC" w:rsidRPr="00593BDF" w14:paraId="2ED35695" w14:textId="77777777" w:rsidTr="00044199">
        <w:trPr>
          <w:trHeight w:val="504"/>
        </w:trPr>
        <w:tc>
          <w:tcPr>
            <w:tcW w:w="2877" w:type="dxa"/>
            <w:vAlign w:val="center"/>
          </w:tcPr>
          <w:p w14:paraId="44260ADC" w14:textId="77777777" w:rsidR="006302FC" w:rsidRPr="00593BDF" w:rsidRDefault="006302FC" w:rsidP="00044199">
            <w:pPr>
              <w:pStyle w:val="aa"/>
              <w:spacing w:line="240" w:lineRule="auto"/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Низкий</w:t>
            </w:r>
          </w:p>
        </w:tc>
        <w:tc>
          <w:tcPr>
            <w:tcW w:w="2878" w:type="dxa"/>
            <w:vAlign w:val="center"/>
          </w:tcPr>
          <w:p w14:paraId="027B62E8" w14:textId="77777777" w:rsidR="006302FC" w:rsidRPr="00593BDF" w:rsidRDefault="006302FC" w:rsidP="00044199">
            <w:pPr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120 минут</w:t>
            </w:r>
          </w:p>
        </w:tc>
        <w:tc>
          <w:tcPr>
            <w:tcW w:w="2878" w:type="dxa"/>
            <w:vAlign w:val="center"/>
          </w:tcPr>
          <w:p w14:paraId="528E0E9C" w14:textId="77777777" w:rsidR="006302FC" w:rsidRPr="00593BDF" w:rsidRDefault="006302FC" w:rsidP="00044199">
            <w:pPr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По согласованию</w:t>
            </w:r>
          </w:p>
        </w:tc>
      </w:tr>
    </w:tbl>
    <w:p w14:paraId="7CAD6FC9" w14:textId="77777777" w:rsidR="006302FC" w:rsidRPr="00593BDF" w:rsidRDefault="006302FC" w:rsidP="006302FC">
      <w:pPr>
        <w:pStyle w:val="a3"/>
        <w:ind w:left="792"/>
        <w:jc w:val="both"/>
        <w:rPr>
          <w:rFonts w:ascii="Tahoma" w:hAnsi="Tahoma" w:cs="Tahoma"/>
          <w:sz w:val="24"/>
          <w:szCs w:val="24"/>
        </w:rPr>
      </w:pPr>
    </w:p>
    <w:p w14:paraId="24A6742C" w14:textId="77777777" w:rsidR="006302FC" w:rsidRPr="00593BDF" w:rsidRDefault="006302FC" w:rsidP="006302FC">
      <w:pPr>
        <w:pStyle w:val="a3"/>
        <w:ind w:left="936"/>
        <w:jc w:val="both"/>
        <w:rPr>
          <w:rFonts w:ascii="Tahoma" w:hAnsi="Tahoma" w:cs="Tahoma"/>
          <w:sz w:val="24"/>
          <w:szCs w:val="24"/>
        </w:rPr>
      </w:pPr>
    </w:p>
    <w:p w14:paraId="20C38318" w14:textId="77777777" w:rsidR="006302FC" w:rsidRPr="00593BDF" w:rsidRDefault="006302FC" w:rsidP="006302FC">
      <w:pPr>
        <w:pStyle w:val="a3"/>
        <w:numPr>
          <w:ilvl w:val="0"/>
          <w:numId w:val="1"/>
        </w:numPr>
        <w:jc w:val="both"/>
        <w:outlineLvl w:val="0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Перечень обязанностей Исполнителя в рамках выполнения работ по обслуживанию СКС, СОТ, СКУД:</w:t>
      </w:r>
    </w:p>
    <w:p w14:paraId="0788F1A9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Обеспечивать ежедневный мониторинг и удаленную диагностику работоспособности систем;</w:t>
      </w:r>
    </w:p>
    <w:p w14:paraId="2BAB8DE1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Сообщать Заказчику обо всех нарушениях работоспособности систем не позднее 24 часов с момента обнаружения нарушения.</w:t>
      </w:r>
    </w:p>
    <w:p w14:paraId="6F6EAE07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Поддерживать технически исправное состояние СКС, СОТ, СКУД в соответствии с требованиями действующих нормативных документов Заказчика.</w:t>
      </w:r>
    </w:p>
    <w:p w14:paraId="041732B7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Проводить своевременное техническое обслуживание и обеспечивать надежную, длительную и безаварийную работу оборудования СКС, СОТ, СКУД.</w:t>
      </w:r>
    </w:p>
    <w:p w14:paraId="090146D0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 xml:space="preserve">Организовывать ремонт оборудования СКС, СОТ, СКУД по мере необходимости и/или по требованию Заказчика. </w:t>
      </w:r>
    </w:p>
    <w:p w14:paraId="1106531C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По требованию Заказчика направлять своего представителя для составления акта, фиксирующего вред, причиненный имуществу Заказчика в связи с авариями, отсутствием или некачественным предоставлением работ (услуг).</w:t>
      </w:r>
    </w:p>
    <w:p w14:paraId="3AAF1FD4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В случае обнаружения Заказчиком дефектов и недостатков в выполненных Исполнителем работах, безвозмездно устранять их в согласованный с Заказчиком срок.</w:t>
      </w:r>
    </w:p>
    <w:p w14:paraId="6B64ECDE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Не выполнять действий, приводящих к порче помещений или конструкций зданий.</w:t>
      </w:r>
    </w:p>
    <w:p w14:paraId="19DFED39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Разрабатывать/актуализировать исполнительную документацию по выполняемым работам.</w:t>
      </w:r>
    </w:p>
    <w:p w14:paraId="3E9C5ED3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 xml:space="preserve">В случае возникновения обстоятельств, замедляющих ход работ или делающих дальнейшее продолжение работ по техническому обслуживанию </w:t>
      </w:r>
      <w:r w:rsidRPr="00593BDF">
        <w:rPr>
          <w:rFonts w:ascii="Tahoma" w:hAnsi="Tahoma" w:cs="Tahoma"/>
          <w:sz w:val="24"/>
          <w:szCs w:val="24"/>
        </w:rPr>
        <w:lastRenderedPageBreak/>
        <w:t>СКС, СОТ, СКУД невозможным, незамедлительно сообщать об этом Заказчику.</w:t>
      </w:r>
    </w:p>
    <w:p w14:paraId="0FEEAA8F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При возникновении ситуации, при которой затраты на материалы и оборудование более 100 000 рублей в месяц по всем системам, работы с использованием материалов и оборудования, превышающих лимиты согласовываются отдельно.</w:t>
      </w:r>
    </w:p>
    <w:p w14:paraId="5211E49F" w14:textId="77777777" w:rsidR="006302FC" w:rsidRPr="00593BDF" w:rsidRDefault="006302FC" w:rsidP="006302FC">
      <w:pPr>
        <w:pStyle w:val="a3"/>
        <w:ind w:left="792"/>
        <w:jc w:val="both"/>
        <w:rPr>
          <w:rFonts w:ascii="Tahoma" w:hAnsi="Tahoma" w:cs="Tahoma"/>
          <w:sz w:val="24"/>
          <w:szCs w:val="24"/>
        </w:rPr>
      </w:pPr>
    </w:p>
    <w:p w14:paraId="137C9C34" w14:textId="77777777" w:rsidR="006302FC" w:rsidRPr="00593BDF" w:rsidRDefault="006302FC" w:rsidP="006302FC">
      <w:pPr>
        <w:pStyle w:val="a3"/>
        <w:numPr>
          <w:ilvl w:val="0"/>
          <w:numId w:val="1"/>
        </w:numPr>
        <w:jc w:val="both"/>
        <w:outlineLvl w:val="0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Требования к отчетной документации</w:t>
      </w:r>
      <w:r w:rsidRPr="00593BDF">
        <w:rPr>
          <w:rFonts w:ascii="Tahoma" w:hAnsi="Tahoma" w:cs="Tahoma"/>
          <w:sz w:val="24"/>
          <w:szCs w:val="24"/>
          <w:lang w:val="en-US"/>
        </w:rPr>
        <w:t>:</w:t>
      </w:r>
    </w:p>
    <w:p w14:paraId="2E8134B5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По требованию Заказчика, Исполнитель обязан предоставлять ежемесячные отчеты с указанием выполненных работ, выявленных инцидентов и мер, принятых для их устранения.</w:t>
      </w:r>
    </w:p>
    <w:p w14:paraId="2DCFD7FA" w14:textId="77777777" w:rsidR="006302FC" w:rsidRPr="00593BDF" w:rsidRDefault="006302FC" w:rsidP="006302FC">
      <w:pPr>
        <w:pStyle w:val="a3"/>
        <w:numPr>
          <w:ilvl w:val="1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593BDF">
        <w:rPr>
          <w:rFonts w:ascii="Tahoma" w:hAnsi="Tahoma" w:cs="Tahoma"/>
          <w:sz w:val="24"/>
          <w:szCs w:val="24"/>
        </w:rPr>
        <w:t>По требованию Заказчика, Исполнитель обязан предоставлять отчеты по качеству работы систем, рекомендации по улучшению, планы профилактических работ на предстоящий период.</w:t>
      </w:r>
    </w:p>
    <w:p w14:paraId="199D4B98" w14:textId="77777777" w:rsidR="006302FC" w:rsidRPr="00593BDF" w:rsidRDefault="006302FC" w:rsidP="006302FC">
      <w:pPr>
        <w:pStyle w:val="a3"/>
        <w:ind w:left="792"/>
        <w:jc w:val="both"/>
        <w:rPr>
          <w:rFonts w:ascii="Tahoma" w:hAnsi="Tahoma" w:cs="Tahoma"/>
          <w:sz w:val="24"/>
          <w:szCs w:val="24"/>
        </w:rPr>
      </w:pPr>
    </w:p>
    <w:p w14:paraId="4269BB6B" w14:textId="77777777" w:rsidR="006302FC" w:rsidRPr="00593BDF" w:rsidRDefault="006302FC" w:rsidP="006302FC">
      <w:pPr>
        <w:pStyle w:val="a3"/>
        <w:ind w:left="792"/>
        <w:jc w:val="both"/>
        <w:rPr>
          <w:rFonts w:ascii="Tahoma" w:hAnsi="Tahoma" w:cs="Tahoma"/>
          <w:sz w:val="24"/>
          <w:szCs w:val="24"/>
        </w:rPr>
      </w:pPr>
    </w:p>
    <w:p w14:paraId="6D47D05C" w14:textId="77777777" w:rsidR="006302FC" w:rsidRPr="00593BDF" w:rsidRDefault="006302FC" w:rsidP="006302FC">
      <w:pPr>
        <w:pStyle w:val="a3"/>
        <w:ind w:left="792"/>
        <w:jc w:val="both"/>
        <w:rPr>
          <w:rFonts w:ascii="Tahoma" w:hAnsi="Tahoma" w:cs="Tahoma"/>
          <w:sz w:val="24"/>
          <w:szCs w:val="24"/>
        </w:rPr>
      </w:pPr>
    </w:p>
    <w:p w14:paraId="7711471D" w14:textId="77777777" w:rsidR="006302FC" w:rsidRPr="00593BDF" w:rsidRDefault="006302FC" w:rsidP="006302FC">
      <w:pPr>
        <w:pStyle w:val="a3"/>
        <w:ind w:left="792"/>
        <w:jc w:val="both"/>
        <w:rPr>
          <w:rFonts w:ascii="Tahoma" w:hAnsi="Tahoma" w:cs="Tahoma"/>
          <w:sz w:val="24"/>
          <w:szCs w:val="24"/>
        </w:rPr>
      </w:pPr>
    </w:p>
    <w:p w14:paraId="6CE220BD" w14:textId="77777777" w:rsidR="006302FC" w:rsidRPr="00593BDF" w:rsidRDefault="006302FC" w:rsidP="006302FC">
      <w:pPr>
        <w:pStyle w:val="p1"/>
        <w:jc w:val="right"/>
        <w:rPr>
          <w:rFonts w:ascii="Tahoma" w:eastAsiaTheme="minorHAnsi" w:hAnsi="Tahoma" w:cs="Tahoma"/>
          <w:b/>
          <w:color w:val="auto"/>
          <w:sz w:val="24"/>
          <w:szCs w:val="24"/>
          <w:lang w:eastAsia="en-US"/>
        </w:rPr>
      </w:pPr>
      <w:r w:rsidRPr="00593BDF">
        <w:rPr>
          <w:rFonts w:ascii="Tahoma" w:eastAsiaTheme="minorHAnsi" w:hAnsi="Tahoma" w:cs="Tahoma"/>
          <w:b/>
          <w:color w:val="auto"/>
          <w:sz w:val="24"/>
          <w:szCs w:val="24"/>
          <w:lang w:eastAsia="en-US"/>
        </w:rPr>
        <w:t>Приложение № 1</w:t>
      </w:r>
    </w:p>
    <w:p w14:paraId="3A0EE095" w14:textId="77777777" w:rsidR="006302FC" w:rsidRPr="00593BDF" w:rsidRDefault="006302FC" w:rsidP="006302FC">
      <w:pPr>
        <w:pStyle w:val="p1"/>
        <w:jc w:val="right"/>
        <w:rPr>
          <w:rFonts w:ascii="Tahoma" w:eastAsiaTheme="minorHAnsi" w:hAnsi="Tahoma" w:cs="Tahoma"/>
          <w:color w:val="auto"/>
          <w:sz w:val="24"/>
          <w:szCs w:val="24"/>
          <w:lang w:eastAsia="en-US"/>
        </w:rPr>
      </w:pPr>
    </w:p>
    <w:p w14:paraId="67CA7996" w14:textId="77777777" w:rsidR="006302FC" w:rsidRPr="00593BDF" w:rsidRDefault="006302FC" w:rsidP="006302FC">
      <w:pPr>
        <w:pStyle w:val="p1"/>
        <w:jc w:val="right"/>
        <w:rPr>
          <w:rFonts w:ascii="Tahoma" w:eastAsiaTheme="minorHAnsi" w:hAnsi="Tahoma" w:cs="Tahoma"/>
          <w:b/>
          <w:color w:val="auto"/>
          <w:sz w:val="24"/>
          <w:szCs w:val="24"/>
          <w:lang w:eastAsia="en-US"/>
        </w:rPr>
      </w:pPr>
    </w:p>
    <w:p w14:paraId="5DA757F1" w14:textId="77777777" w:rsidR="006302FC" w:rsidRPr="00593BDF" w:rsidRDefault="006302FC" w:rsidP="006302FC">
      <w:pPr>
        <w:pStyle w:val="p1"/>
        <w:rPr>
          <w:rFonts w:ascii="Tahoma" w:eastAsiaTheme="minorHAnsi" w:hAnsi="Tahoma" w:cs="Tahoma"/>
          <w:b/>
          <w:color w:val="auto"/>
          <w:sz w:val="24"/>
          <w:szCs w:val="24"/>
          <w:lang w:eastAsia="en-US"/>
        </w:rPr>
      </w:pPr>
      <w:r w:rsidRPr="00593BDF">
        <w:rPr>
          <w:rFonts w:ascii="Tahoma" w:eastAsiaTheme="minorHAnsi" w:hAnsi="Tahoma" w:cs="Tahoma"/>
          <w:color w:val="auto"/>
          <w:sz w:val="24"/>
          <w:szCs w:val="24"/>
          <w:lang w:eastAsia="en-US"/>
        </w:rPr>
        <w:t xml:space="preserve">             </w:t>
      </w:r>
      <w:r w:rsidRPr="00593BDF">
        <w:rPr>
          <w:rFonts w:ascii="Tahoma" w:eastAsiaTheme="minorHAnsi" w:hAnsi="Tahoma" w:cs="Tahoma"/>
          <w:b/>
          <w:color w:val="auto"/>
          <w:sz w:val="24"/>
          <w:szCs w:val="24"/>
          <w:lang w:eastAsia="en-US"/>
        </w:rPr>
        <w:t>Перечень объектов ООО «КЦЗ «Норникель»</w:t>
      </w:r>
    </w:p>
    <w:p w14:paraId="77E59A54" w14:textId="77777777" w:rsidR="006302FC" w:rsidRPr="00593BDF" w:rsidRDefault="006302FC" w:rsidP="006302FC">
      <w:pPr>
        <w:pStyle w:val="p1"/>
        <w:jc w:val="center"/>
        <w:rPr>
          <w:color w:val="auto"/>
        </w:rPr>
      </w:pPr>
    </w:p>
    <w:tbl>
      <w:tblPr>
        <w:tblW w:w="8357" w:type="dxa"/>
        <w:tblInd w:w="988" w:type="dxa"/>
        <w:tblLook w:val="04A0" w:firstRow="1" w:lastRow="0" w:firstColumn="1" w:lastColumn="0" w:noHBand="0" w:noVBand="1"/>
      </w:tblPr>
      <w:tblGrid>
        <w:gridCol w:w="579"/>
        <w:gridCol w:w="2562"/>
        <w:gridCol w:w="5216"/>
      </w:tblGrid>
      <w:tr w:rsidR="00593BDF" w:rsidRPr="00593BDF" w14:paraId="7DC03B73" w14:textId="77777777" w:rsidTr="00044199">
        <w:trPr>
          <w:trHeight w:val="2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E8A4B" w14:textId="77777777" w:rsidR="006302FC" w:rsidRPr="00593BDF" w:rsidRDefault="006302FC" w:rsidP="0004419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п\п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C29CD" w14:textId="77777777" w:rsidR="006302FC" w:rsidRPr="00593BDF" w:rsidRDefault="006302FC" w:rsidP="0004419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5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C6D0C" w14:textId="77777777" w:rsidR="006302FC" w:rsidRPr="00593BDF" w:rsidRDefault="006302FC" w:rsidP="0004419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Адрес</w:t>
            </w:r>
          </w:p>
        </w:tc>
      </w:tr>
      <w:tr w:rsidR="00593BDF" w:rsidRPr="00593BDF" w14:paraId="202B5BE3" w14:textId="77777777" w:rsidTr="00044199"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59FAA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2463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Аэропорт "Норильск"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A575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Красноярский край, г. Норильск -8 , ООО "Аэропорт" Норильск" 1 этаж здания аэровокзала (здание грузовых операций) </w:t>
            </w:r>
            <w:r w:rsidRPr="00593BDF">
              <w:rPr>
                <w:rFonts w:ascii="Tahoma" w:hAnsi="Tahoma" w:cs="Tahoma"/>
                <w:sz w:val="24"/>
                <w:szCs w:val="24"/>
              </w:rPr>
              <w:br/>
              <w:t>ООО "Аэропорт "Норильск"</w:t>
            </w:r>
          </w:p>
        </w:tc>
      </w:tr>
      <w:tr w:rsidR="00593BDF" w:rsidRPr="00593BDF" w14:paraId="1CDBA99C" w14:textId="77777777" w:rsidTr="00044199">
        <w:trPr>
          <w:trHeight w:val="7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0D9E6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1C82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ЗТФ г. Дудинка, здание диспетчерской Автотранспортного комплекса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5370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Таймырский Долгано-Ненецкий муниципальный район, г. Дудинка ул. Морозова, д. 10, здание диспетчерской Автотранспортного комплекса Заполярного транспортного филиала ПАО "ГМК "Норильский никель"</w:t>
            </w:r>
          </w:p>
        </w:tc>
      </w:tr>
      <w:tr w:rsidR="00593BDF" w:rsidRPr="00593BDF" w14:paraId="3292C3B9" w14:textId="77777777" w:rsidTr="00044199">
        <w:trPr>
          <w:trHeight w:val="7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688CF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3D73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ЗТФ г. Дудинка, здание Производственного комплекса малой механизации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2CDD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 Красноярский край, г. Дудинка,</w:t>
            </w:r>
            <w:r w:rsidRPr="00593BDF">
              <w:rPr>
                <w:rFonts w:ascii="Tahoma" w:hAnsi="Tahoma" w:cs="Tahoma"/>
                <w:sz w:val="24"/>
                <w:szCs w:val="24"/>
              </w:rPr>
              <w:br/>
              <w:t xml:space="preserve"> ул. Советская, дом 47, здание Производственного комплекса малой механизации в Заполярном транспортном филиале ПАО "ГМК "Норильский никель". Здание стоит напротив управления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КУРТа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93BDF" w:rsidRPr="00593BDF" w14:paraId="64A70473" w14:textId="77777777" w:rsidTr="00044199">
        <w:trPr>
          <w:trHeight w:val="7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B54D7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A4A2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Кабинет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ПрМО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 АО "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Норильсктрансгаз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"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г.Дудинка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 (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промплощадка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 ГРС-4, ремонтно-эксплуатационный блок,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каб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. №4)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9D3E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Красноярский край, Таймырский Долгано-Ненецкий муниципальный район, г. Дудинка  ул. Газовая, здание 25 (промплощадка </w:t>
            </w:r>
            <w:r w:rsidRPr="00593BDF">
              <w:rPr>
                <w:rFonts w:ascii="Tahoma" w:hAnsi="Tahoma" w:cs="Tahoma"/>
                <w:sz w:val="24"/>
                <w:szCs w:val="24"/>
              </w:rPr>
              <w:br/>
              <w:t xml:space="preserve">ГРС-4, ремонтно-эксплуатационный блок,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каб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. №4).</w:t>
            </w:r>
          </w:p>
        </w:tc>
      </w:tr>
      <w:tr w:rsidR="00593BDF" w:rsidRPr="00593BDF" w14:paraId="7F284B05" w14:textId="77777777" w:rsidTr="00044199"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2A111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lastRenderedPageBreak/>
              <w:t>5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FB97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ТЭЦ-3 АО "НТЭК"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B7C9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14 км автодороги Норильск-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Алыкель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, здание № 30, здание Главного корпуса, здравпункт ТЭЦ-3, этаж 3.</w:t>
            </w:r>
          </w:p>
        </w:tc>
      </w:tr>
      <w:tr w:rsidR="00593BDF" w:rsidRPr="00593BDF" w14:paraId="12545319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2F713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8247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карьера "Кайерканский" рудника Кайерканский НОК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8043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улица Первомайская 48 АБК Рудника "Кайерканский".</w:t>
            </w:r>
          </w:p>
        </w:tc>
      </w:tr>
      <w:tr w:rsidR="00593BDF" w:rsidRPr="00593BDF" w14:paraId="1108CA20" w14:textId="77777777" w:rsidTr="00044199">
        <w:trPr>
          <w:trHeight w:val="7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4A7DE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DBEB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НПТБ ЗФ г. Норильск, район Кислородной станции № 1 АБК, КПП и гараж — стоянка легкового автотранспорта, колонна № 7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B244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Красноярский край, г. Норильск, район Центральный, район кислородной станции  </w:t>
            </w:r>
          </w:p>
        </w:tc>
      </w:tr>
      <w:tr w:rsidR="00593BDF" w:rsidRPr="00593BDF" w14:paraId="5CE5EB73" w14:textId="77777777" w:rsidTr="00044199"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EE4ED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0D86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Кабинет ПрМО НПТБ </w:t>
            </w:r>
            <w:proofErr w:type="gramStart"/>
            <w:r w:rsidRPr="00593BDF">
              <w:rPr>
                <w:rFonts w:ascii="Tahoma" w:hAnsi="Tahoma" w:cs="Tahoma"/>
                <w:sz w:val="24"/>
                <w:szCs w:val="24"/>
              </w:rPr>
              <w:t>ЗФ  г.</w:t>
            </w:r>
            <w:proofErr w:type="gramEnd"/>
            <w:r w:rsidRPr="00593BDF">
              <w:rPr>
                <w:rFonts w:ascii="Tahoma" w:hAnsi="Tahoma" w:cs="Tahoma"/>
                <w:sz w:val="24"/>
                <w:szCs w:val="24"/>
              </w:rPr>
              <w:t xml:space="preserve"> Норильск, р-н HM3, здание 1-эт. произв. и 5-эт. АБК-Надежда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94B7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HM3, здание 1-эт. произв. и 5-эт.АБК- Надежда</w:t>
            </w:r>
          </w:p>
        </w:tc>
      </w:tr>
      <w:tr w:rsidR="00593BDF" w:rsidRPr="00593BDF" w14:paraId="66CA26B4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672BE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D1C4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ШПУ-5 ЗСК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3806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Талнах, рудник "Скалистый", площадка ВС - 9, строение 1</w:t>
            </w:r>
          </w:p>
        </w:tc>
      </w:tr>
      <w:tr w:rsidR="00593BDF" w:rsidRPr="00593BDF" w14:paraId="6C92E20B" w14:textId="77777777" w:rsidTr="00044199"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BB036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0C3E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ШПУ-1 ЗСК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6D7B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Красноярский край, г. Норильск, район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Талнах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, тер-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рия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 рудника "Октябрьский"</w:t>
            </w:r>
          </w:p>
        </w:tc>
      </w:tr>
      <w:tr w:rsidR="00593BDF" w:rsidRPr="00593BDF" w14:paraId="7D67A491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6C272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7264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ШПУ-2 ЗСК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6481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Красноярский край, г. Норильск, район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Талнах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, тер-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рия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 рудника "Таймырский"</w:t>
            </w:r>
          </w:p>
        </w:tc>
      </w:tr>
      <w:tr w:rsidR="00593BDF" w:rsidRPr="00593BDF" w14:paraId="5D7B6CAE" w14:textId="77777777" w:rsidTr="00044199"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14AB0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E6B9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ТЭЦ-2 АО "НТЭК"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4E88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Талнах, промзона, территория ТЭЦ-2, здание ОВК 4-х этажная часть, здравпункт ТЭЦ-2, отм.+0,0 м, ряд А, оси 9-11</w:t>
            </w:r>
          </w:p>
        </w:tc>
      </w:tr>
      <w:tr w:rsidR="00593BDF" w:rsidRPr="00593BDF" w14:paraId="366BB010" w14:textId="77777777" w:rsidTr="00044199"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52EAB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13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3FB2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АО "Норильсктрансгаз" г. Норильск, ул. Вокзальная, здание 21, строение 2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66E2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Центральный, ул. Вокзальная, здание 21, строение 2</w:t>
            </w:r>
          </w:p>
        </w:tc>
      </w:tr>
      <w:tr w:rsidR="00593BDF" w:rsidRPr="00593BDF" w14:paraId="2A1F37B5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E25FC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14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1C06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АО "ТТК" АБК Цеха обеспечения нефтепродуктами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E619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Центральный, ул. Вокзальная 2Ж</w:t>
            </w:r>
          </w:p>
        </w:tc>
      </w:tr>
      <w:tr w:rsidR="00593BDF" w:rsidRPr="00593BDF" w14:paraId="4CA87C06" w14:textId="77777777" w:rsidTr="00044199">
        <w:trPr>
          <w:trHeight w:val="7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8E071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15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FFAF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Кабинет ПрМО НПТБ ЗФ  Красноярский край, </w:t>
            </w:r>
            <w:r w:rsidRPr="00593BDF">
              <w:rPr>
                <w:rFonts w:ascii="Tahoma" w:hAnsi="Tahoma" w:cs="Tahoma"/>
                <w:sz w:val="24"/>
                <w:szCs w:val="24"/>
              </w:rPr>
              <w:br/>
              <w:t xml:space="preserve">г. Норильск, гараж автотранспорта CПTO, </w:t>
            </w:r>
            <w:r w:rsidRPr="00593BDF">
              <w:rPr>
                <w:rFonts w:ascii="Tahoma" w:hAnsi="Tahoma" w:cs="Tahoma"/>
                <w:sz w:val="24"/>
                <w:szCs w:val="24"/>
              </w:rPr>
              <w:br/>
              <w:t>площадка ст. Голиково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8BA2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Центральный, район ст. "Голиково"</w:t>
            </w:r>
          </w:p>
        </w:tc>
      </w:tr>
      <w:tr w:rsidR="00593BDF" w:rsidRPr="00593BDF" w14:paraId="21D1516F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AD887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B7E5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Кабинет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ПрМО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 АО "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Норильсктрансгаз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", шоссе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Вальковское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, здание 17, строение 16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819D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 5 км дороги Норильск-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Талнах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 шоссе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Вальковское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, здание 17, строение 16 </w:t>
            </w:r>
          </w:p>
        </w:tc>
      </w:tr>
      <w:tr w:rsidR="00593BDF" w:rsidRPr="00593BDF" w14:paraId="5A0E459F" w14:textId="77777777" w:rsidTr="00044199">
        <w:trPr>
          <w:trHeight w:val="9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DCA4A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7736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Газоспасательной службы (ГСС) ЗФ Центра оперативного</w:t>
            </w:r>
            <w:r w:rsidRPr="00593BDF">
              <w:rPr>
                <w:rFonts w:ascii="Tahoma" w:hAnsi="Tahoma" w:cs="Tahoma"/>
                <w:sz w:val="24"/>
                <w:szCs w:val="24"/>
              </w:rPr>
              <w:br/>
              <w:t>реагирования на чрезвычайные ситуации и аварийно-спасательных работ (Гаражный комплекс)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360C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район г. Норильск, промышленная площадка Надеждинского</w:t>
            </w:r>
            <w:r w:rsidRPr="00593BDF">
              <w:rPr>
                <w:rFonts w:ascii="Tahoma" w:hAnsi="Tahoma" w:cs="Tahoma"/>
                <w:sz w:val="24"/>
                <w:szCs w:val="24"/>
              </w:rPr>
              <w:br/>
              <w:t xml:space="preserve">металлургического завода имени </w:t>
            </w:r>
            <w:r w:rsidRPr="00593BDF">
              <w:rPr>
                <w:rFonts w:ascii="Tahoma" w:hAnsi="Tahoma" w:cs="Tahoma"/>
                <w:sz w:val="24"/>
                <w:szCs w:val="24"/>
              </w:rPr>
              <w:br/>
              <w:t>Б.И. Колесникова, 11-15 км автодороги Норильск-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Алыкель</w:t>
            </w:r>
            <w:proofErr w:type="spellEnd"/>
          </w:p>
        </w:tc>
      </w:tr>
      <w:tr w:rsidR="00593BDF" w:rsidRPr="00593BDF" w14:paraId="493A7D58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1C7BD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18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9BD7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АТО ЦАТК ЗФ (центральная площадка)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5C74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Центральный, ул. Октябрьская -Транспортная, д. 47/2, здание-гараж № 5, здравпункт АТО "ЦАТК"</w:t>
            </w:r>
          </w:p>
        </w:tc>
      </w:tr>
      <w:tr w:rsidR="00593BDF" w:rsidRPr="00593BDF" w14:paraId="4C2EBEA8" w14:textId="77777777" w:rsidTr="00044199"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78371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19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6429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спортивной медицины крытая ледовая площадка «Айсберг» в районе Талнах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5820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Талнах, улица Строителей, 41/1</w:t>
            </w:r>
          </w:p>
        </w:tc>
      </w:tr>
      <w:tr w:rsidR="00593BDF" w:rsidRPr="00593BDF" w14:paraId="250B0EB9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516C3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20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079D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спортивной медицины СпортХолл «Айка»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E488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Центральный, ул. 50 лет Октября, 6</w:t>
            </w:r>
          </w:p>
        </w:tc>
      </w:tr>
      <w:tr w:rsidR="00593BDF" w:rsidRPr="00593BDF" w14:paraId="1278368D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09677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21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231B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АБК ТОФ ЗФ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8E6A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Талнах, АБК ТОФ, здравпункт АБК</w:t>
            </w:r>
          </w:p>
        </w:tc>
      </w:tr>
      <w:tr w:rsidR="00593BDF" w:rsidRPr="00593BDF" w14:paraId="52393A76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181FC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22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7452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АБК ПТЖТ ЗФ г. Дудинка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241C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Таймырский Долгано-Ненецкий муниципальный район, г. Дудинка, ул. Морозова, д. 1, АБК подразделений ПТЖТ</w:t>
            </w:r>
          </w:p>
        </w:tc>
      </w:tr>
      <w:tr w:rsidR="00593BDF" w:rsidRPr="00593BDF" w14:paraId="2A875F25" w14:textId="77777777" w:rsidTr="00044199">
        <w:trPr>
          <w:trHeight w:val="2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4971B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23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E9A3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Медицинский центр "Кайеркан"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CB63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Кайеркан, ул. Школьная, 3-а</w:t>
            </w:r>
          </w:p>
        </w:tc>
      </w:tr>
      <w:tr w:rsidR="00593BDF" w:rsidRPr="00593BDF" w14:paraId="7DEAD2C1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9E18A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24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2F77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АБК Медного завода ЗФ (АБК МЗ)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DB3F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территория МЗ, здание АБК, здравпункт МЗ (АБК)</w:t>
            </w:r>
          </w:p>
        </w:tc>
      </w:tr>
      <w:tr w:rsidR="00593BDF" w:rsidRPr="00593BDF" w14:paraId="74C2121F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43245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25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5A29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АБК металлургического цеха Медного завода ЗФ (МЦ МЗ)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893F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Центральный, территория МЗ, здание пылеугольной фабрики и склада угля</w:t>
            </w:r>
          </w:p>
        </w:tc>
      </w:tr>
      <w:tr w:rsidR="00593BDF" w:rsidRPr="00593BDF" w14:paraId="7BFEBB49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E201A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26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7490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АТО "ЦАТК" ЗФ (центральная площадка)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A076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Центральный, ул. Октябрьская -Транспортная, д. 47/2, здание-гараж № 5, здравпункт АТО "ЦАТК"</w:t>
            </w:r>
          </w:p>
        </w:tc>
      </w:tr>
      <w:tr w:rsidR="00593BDF" w:rsidRPr="00593BDF" w14:paraId="029D34B6" w14:textId="77777777" w:rsidTr="00044199"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3D95A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3905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Управления хозяйственной деятельности ЗФ (УХД ЗФ)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613C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Центральный,  пр. Ленина, д .8, здравпункт Управления ЗФ, расположен в здании Норильского филиала "Институт "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Норильскпроект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" ООО "Институт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Гипроникель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"</w:t>
            </w:r>
          </w:p>
        </w:tc>
      </w:tr>
      <w:tr w:rsidR="00593BDF" w:rsidRPr="00593BDF" w14:paraId="3F669734" w14:textId="77777777" w:rsidTr="00044199">
        <w:trPr>
          <w:trHeight w:val="2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BCB9C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28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00EE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АБК ЦПЭС № 2 НМЗ ЗФ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9276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Кайеркан, НМЗ, АБК ЦПЭС №2</w:t>
            </w:r>
          </w:p>
        </w:tc>
      </w:tr>
      <w:tr w:rsidR="00593BDF" w:rsidRPr="00593BDF" w14:paraId="5EEB619B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373AA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29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2F6E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гаража ЖДСМ СПТО ПТЖТ ЗФ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4D4D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Талнах, ул. Горняков, д. 2, гараж ЖДСМ СПТО</w:t>
            </w:r>
          </w:p>
        </w:tc>
      </w:tr>
      <w:tr w:rsidR="00593BDF" w:rsidRPr="00593BDF" w14:paraId="7B089C20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C60F6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30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7531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АБК рудника "Комсомольский"  ЗФ (поверхностный)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98A4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Красноярский край, г. Норильск, район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Талнах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, радиоуправление "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Талнахское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" АБК рудника "Комсомольский" здравпункт "Комсомольский"</w:t>
            </w:r>
          </w:p>
        </w:tc>
      </w:tr>
      <w:tr w:rsidR="00593BDF" w:rsidRPr="00593BDF" w14:paraId="334E625E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A6715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31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5EA0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рудника "Скалистый" ЗФ (поверхностный)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23B3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Талнах, рудник "Комсомольский", здравпункт АБК рудника "Скалистый"</w:t>
            </w:r>
          </w:p>
        </w:tc>
      </w:tr>
      <w:tr w:rsidR="00593BDF" w:rsidRPr="00593BDF" w14:paraId="43B1558F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08FE8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32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965E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рудника "Маяк" ЗФ (поверхностный)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5AE2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Красноярский край, г. Норильск, район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Талнах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, рудоуправление "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Талнахское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", АБК рудника "Маяк", здравпункт "Маяк"</w:t>
            </w:r>
          </w:p>
        </w:tc>
      </w:tr>
      <w:tr w:rsidR="00593BDF" w:rsidRPr="00593BDF" w14:paraId="0986EF17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C3767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33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25D7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АБК рудника "Октябрьский" ЗФ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5E27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Талнах, АБК рудника "Октябрьский", здравпункт "Октябрьский"</w:t>
            </w:r>
          </w:p>
        </w:tc>
      </w:tr>
      <w:tr w:rsidR="00593BDF" w:rsidRPr="00593BDF" w14:paraId="531693FB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EEE92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34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06C5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АБК-2 рудника "Таймырский" ЗФ (поверхностный)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8217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Талнах, АБК-2 рудника "Таймырский", здравпункт "Таймырский"</w:t>
            </w:r>
          </w:p>
        </w:tc>
      </w:tr>
      <w:tr w:rsidR="00593BDF" w:rsidRPr="00593BDF" w14:paraId="5BDD179D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7E61E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35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CFE3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ЦБК НМЗ ЗФ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F9C7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Кайеркан, НМЗ, центральный бытовой комплекс, АБК</w:t>
            </w:r>
          </w:p>
        </w:tc>
      </w:tr>
      <w:tr w:rsidR="00593BDF" w:rsidRPr="00593BDF" w14:paraId="33A63198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FD773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36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2274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Здравпункт ВЖК ЗФ район Кайеркан (ВЖК-1, модульный) 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A784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Красноярский край, г. Норильск, район города Норильска, 21 км автодороги Норильск –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Алыкель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, 53</w:t>
            </w:r>
          </w:p>
        </w:tc>
      </w:tr>
      <w:tr w:rsidR="00593BDF" w:rsidRPr="00593BDF" w14:paraId="54CD4A7B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9685E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37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90F4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АБК-1 рудника "Таймырский" ЗФ (поверхностный)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99F5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Талнах, АБК-1 рудника "Таймырский", здравпункт "Таймырский"</w:t>
            </w:r>
          </w:p>
        </w:tc>
      </w:tr>
      <w:tr w:rsidR="00593BDF" w:rsidRPr="00593BDF" w14:paraId="76457F8D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F41E6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38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0000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Сушильного цеха Медного завода ЗФ (СЦ МЗ)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EBF8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Центральный, территория МЗ, здание переработки шихты</w:t>
            </w:r>
          </w:p>
        </w:tc>
      </w:tr>
      <w:tr w:rsidR="00593BDF" w:rsidRPr="00593BDF" w14:paraId="3B299BED" w14:textId="77777777" w:rsidTr="00044199">
        <w:trPr>
          <w:trHeight w:val="2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B4B17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39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AFC2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ПЦ НМЗ ЗФ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8FBB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Кайеркан, НМЗ, ПЦ</w:t>
            </w:r>
          </w:p>
        </w:tc>
      </w:tr>
      <w:tr w:rsidR="00593BDF" w:rsidRPr="00593BDF" w14:paraId="191F3A3E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FA645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40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705E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Здравпункт шахты «Известняков» рудника «Кайерканский» (модульный) НОК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B50B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Красноярский край, г. Норильск, район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Кайеркан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, район реки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Далдыкан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, надшахтное здание шахты "Известняков" рудника "Кайерканский" </w:t>
            </w:r>
          </w:p>
        </w:tc>
      </w:tr>
      <w:tr w:rsidR="00593BDF" w:rsidRPr="00593BDF" w14:paraId="04644EF1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A2ECB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lastRenderedPageBreak/>
              <w:t>41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0C85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Здравпункт АТО "ЦАТК" ЗФ (на площадке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УАДиС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1DF0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Красноярский край, г. Норильск, район Центральный, ул. Железнодорожная, район д. 10, здравпункт АТО "ЦАТК"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УАДиС</w:t>
            </w:r>
            <w:proofErr w:type="spellEnd"/>
          </w:p>
        </w:tc>
      </w:tr>
      <w:tr w:rsidR="00593BDF" w:rsidRPr="00593BDF" w14:paraId="2DDE1CCE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5235C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42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2F8D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АБК цеха подвижного состава ПТЖТ ЗФ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17BA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Центральный,  ул. Вокзальная, д. 6</w:t>
            </w:r>
          </w:p>
        </w:tc>
      </w:tr>
      <w:tr w:rsidR="00593BDF" w:rsidRPr="00593BDF" w14:paraId="7023C0F3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3C368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43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4BF0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гаража СПТО АТО "ЦАТК" ЗФ (площадка ТЭЦ-1, Электродепо)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2A40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Центральный, площадка ТЭЦ-1 Электродепо, гараж снегоочистительной техники СПТО</w:t>
            </w:r>
          </w:p>
        </w:tc>
      </w:tr>
      <w:tr w:rsidR="00593BDF" w:rsidRPr="00593BDF" w14:paraId="5969D2C7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E131B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44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AAC7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АТО "ЦАТК" ЗФ (ОПО-3), АБК колонны № 7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886E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Таланах, район рудника "Октябрьский", административный корпус колонны № 7 АТО "ЦАТК"</w:t>
            </w:r>
          </w:p>
        </w:tc>
      </w:tr>
      <w:tr w:rsidR="00593BDF" w:rsidRPr="00593BDF" w14:paraId="465D9D95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80F02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45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9D16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Кабинет ПрМО АТО "ЦАТК" ЗФ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ППиПОВ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 xml:space="preserve"> (0-й пикет, 1 пункт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ППиПОВ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3B45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Красноярский край, г. Норильск, район Центральный, ул. Железнодорожная, район дома 10, АТО "ЦАТК", 1 пункт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ППиПОВ</w:t>
            </w:r>
            <w:proofErr w:type="spellEnd"/>
          </w:p>
        </w:tc>
      </w:tr>
      <w:tr w:rsidR="00593BDF" w:rsidRPr="00593BDF" w14:paraId="21A01EAB" w14:textId="77777777" w:rsidTr="00044199"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33CF7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46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8F6C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Кабинет ПрМО АТО "ЦАТК" ЗФ, территория ООО «Медвежий ручей» (пункт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ППиПОВ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, колонна № 1 АТО "ЦАТК")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E4D9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Центральный, территория ООО "Медвежий ручей", АТО "ЦАТК"</w:t>
            </w:r>
          </w:p>
        </w:tc>
      </w:tr>
      <w:tr w:rsidR="00593BDF" w:rsidRPr="00593BDF" w14:paraId="6A404198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544B0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47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E11E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Кабинет ПрМО АТО "ЦАТК" ЗФ, Угольный разрез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F2D3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Кайеркан, район "Угольный разрез", здание гаража колонны № 3 АТО "ЦАТК"</w:t>
            </w:r>
          </w:p>
        </w:tc>
      </w:tr>
      <w:tr w:rsidR="00593BDF" w:rsidRPr="00593BDF" w14:paraId="47741693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16638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48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51CE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ЦАПО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0F0C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ул. Севастопольская, 8/3, нежилые помещения № 120-122</w:t>
            </w:r>
          </w:p>
        </w:tc>
      </w:tr>
      <w:tr w:rsidR="00593BDF" w:rsidRPr="00593BDF" w14:paraId="4C22F46B" w14:textId="77777777" w:rsidTr="00044199">
        <w:trPr>
          <w:trHeight w:val="3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2EFBA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49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82BE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Медицинский центр "Дудинка"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9A80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 xml:space="preserve">Красноярский край, Таймырский Долгано-Ненецкий район, </w:t>
            </w:r>
            <w:proofErr w:type="spellStart"/>
            <w:r w:rsidRPr="00593BDF">
              <w:rPr>
                <w:rFonts w:ascii="Tahoma" w:hAnsi="Tahoma" w:cs="Tahoma"/>
                <w:sz w:val="24"/>
                <w:szCs w:val="24"/>
              </w:rPr>
              <w:t>г.Дудинка</w:t>
            </w:r>
            <w:proofErr w:type="spellEnd"/>
            <w:r w:rsidRPr="00593BDF">
              <w:rPr>
                <w:rFonts w:ascii="Tahoma" w:hAnsi="Tahoma" w:cs="Tahoma"/>
                <w:sz w:val="24"/>
                <w:szCs w:val="24"/>
              </w:rPr>
              <w:t>, ул. Короткая, 1</w:t>
            </w:r>
          </w:p>
        </w:tc>
      </w:tr>
      <w:tr w:rsidR="006302FC" w:rsidRPr="00593BDF" w14:paraId="6E5EFA50" w14:textId="77777777" w:rsidTr="00044199">
        <w:trPr>
          <w:trHeight w:val="2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7977E" w14:textId="77777777" w:rsidR="006302FC" w:rsidRPr="00593BDF" w:rsidRDefault="006302FC" w:rsidP="00044199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50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A8D1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Медицинский центр "Талнах"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576F" w14:textId="77777777" w:rsidR="006302FC" w:rsidRPr="00593BDF" w:rsidRDefault="006302FC" w:rsidP="00044199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93BDF">
              <w:rPr>
                <w:rFonts w:ascii="Tahoma" w:hAnsi="Tahoma" w:cs="Tahoma"/>
                <w:sz w:val="24"/>
                <w:szCs w:val="24"/>
              </w:rPr>
              <w:t>Красноярский край, г. Норильск, район Талнах, ул. Михаила Кравца, 16а</w:t>
            </w:r>
          </w:p>
        </w:tc>
      </w:tr>
    </w:tbl>
    <w:p w14:paraId="4CB5C9B8" w14:textId="77777777" w:rsidR="006302FC" w:rsidRPr="00593BDF" w:rsidRDefault="006302FC" w:rsidP="006302FC">
      <w:pPr>
        <w:pStyle w:val="p1"/>
        <w:jc w:val="center"/>
        <w:rPr>
          <w:rFonts w:ascii="Tahoma" w:eastAsiaTheme="minorHAnsi" w:hAnsi="Tahoma" w:cs="Tahoma"/>
          <w:color w:val="auto"/>
          <w:sz w:val="24"/>
          <w:szCs w:val="24"/>
          <w:lang w:eastAsia="en-US"/>
        </w:rPr>
      </w:pPr>
    </w:p>
    <w:p w14:paraId="75087F04" w14:textId="77777777" w:rsidR="006302FC" w:rsidRPr="00593BDF" w:rsidRDefault="006302FC" w:rsidP="006302FC">
      <w:pPr>
        <w:pStyle w:val="a3"/>
        <w:ind w:left="792"/>
        <w:jc w:val="both"/>
        <w:rPr>
          <w:rFonts w:ascii="Tahoma" w:hAnsi="Tahoma" w:cs="Tahoma"/>
          <w:sz w:val="24"/>
          <w:szCs w:val="24"/>
        </w:rPr>
      </w:pPr>
    </w:p>
    <w:p w14:paraId="61FDC139" w14:textId="77777777" w:rsidR="006302FC" w:rsidRPr="00593BDF" w:rsidRDefault="006302FC" w:rsidP="006302FC"/>
    <w:p w14:paraId="5EEAA2D0" w14:textId="77777777" w:rsidR="006302FC" w:rsidRPr="00593BDF" w:rsidRDefault="006302FC" w:rsidP="006302FC">
      <w:pPr>
        <w:pStyle w:val="a3"/>
        <w:ind w:left="792"/>
        <w:jc w:val="both"/>
        <w:rPr>
          <w:rFonts w:ascii="Tahoma" w:hAnsi="Tahoma" w:cs="Tahoma"/>
          <w:sz w:val="24"/>
          <w:szCs w:val="24"/>
        </w:rPr>
      </w:pPr>
    </w:p>
    <w:p w14:paraId="6A74F01C" w14:textId="77777777" w:rsidR="00A348B8" w:rsidRPr="00593BDF" w:rsidRDefault="00A348B8"/>
    <w:sectPr w:rsidR="00A348B8" w:rsidRPr="00593BDF" w:rsidSect="007B76F3">
      <w:pgSz w:w="11906" w:h="16838"/>
      <w:pgMar w:top="1134" w:right="850" w:bottom="1134" w:left="170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0191E"/>
    <w:multiLevelType w:val="hybridMultilevel"/>
    <w:tmpl w:val="852A42B6"/>
    <w:lvl w:ilvl="0" w:tplc="5A40C7D2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" w15:restartNumberingAfterBreak="0">
    <w:nsid w:val="180702D0"/>
    <w:multiLevelType w:val="multilevel"/>
    <w:tmpl w:val="CF465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8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2C2667"/>
    <w:multiLevelType w:val="hybridMultilevel"/>
    <w:tmpl w:val="C9FECD44"/>
    <w:lvl w:ilvl="0" w:tplc="5A40C7D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" w15:restartNumberingAfterBreak="0">
    <w:nsid w:val="324A0F19"/>
    <w:multiLevelType w:val="hybridMultilevel"/>
    <w:tmpl w:val="CA3CD4F6"/>
    <w:lvl w:ilvl="0" w:tplc="5A40C7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804815"/>
    <w:multiLevelType w:val="hybridMultilevel"/>
    <w:tmpl w:val="26A29EE2"/>
    <w:lvl w:ilvl="0" w:tplc="5A40C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D876E5"/>
    <w:multiLevelType w:val="hybridMultilevel"/>
    <w:tmpl w:val="EEE8C4AE"/>
    <w:lvl w:ilvl="0" w:tplc="5A40C7D2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78937294"/>
    <w:multiLevelType w:val="hybridMultilevel"/>
    <w:tmpl w:val="8D6E245A"/>
    <w:lvl w:ilvl="0" w:tplc="5A40C7D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FC"/>
    <w:rsid w:val="001424A0"/>
    <w:rsid w:val="0031749D"/>
    <w:rsid w:val="005540EF"/>
    <w:rsid w:val="00593BDF"/>
    <w:rsid w:val="00623996"/>
    <w:rsid w:val="006302FC"/>
    <w:rsid w:val="006829FE"/>
    <w:rsid w:val="00A348B8"/>
    <w:rsid w:val="00A94EEF"/>
    <w:rsid w:val="00C732BE"/>
    <w:rsid w:val="00C92906"/>
    <w:rsid w:val="00E011A4"/>
    <w:rsid w:val="00E27810"/>
    <w:rsid w:val="00E853AC"/>
    <w:rsid w:val="00F8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CBE27"/>
  <w15:chartTrackingRefBased/>
  <w15:docId w15:val="{E3EF0E15-DB17-4F1A-A5CE-BE1D53D2D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2FC"/>
    <w:pPr>
      <w:ind w:left="720"/>
      <w:contextualSpacing/>
    </w:pPr>
  </w:style>
  <w:style w:type="paragraph" w:customStyle="1" w:styleId="a4">
    <w:name w:val="Заголовок_Тит_Лист"/>
    <w:basedOn w:val="a"/>
    <w:rsid w:val="006302FC"/>
    <w:pPr>
      <w:tabs>
        <w:tab w:val="left" w:pos="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a5">
    <w:name w:val="Подзаголовок_Тит_Лист"/>
    <w:basedOn w:val="a"/>
    <w:rsid w:val="006302F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6">
    <w:name w:val="Текст таблицы"/>
    <w:basedOn w:val="a"/>
    <w:link w:val="a7"/>
    <w:uiPriority w:val="99"/>
    <w:rsid w:val="006302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таблицы Знак"/>
    <w:link w:val="a6"/>
    <w:uiPriority w:val="99"/>
    <w:rsid w:val="006302F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6302F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_Текст+абзац Знак"/>
    <w:link w:val="aa"/>
    <w:rsid w:val="006302FC"/>
    <w:rPr>
      <w:rFonts w:ascii="Times New Roman" w:hAnsi="Times New Roman"/>
      <w:spacing w:val="-2"/>
      <w:sz w:val="28"/>
    </w:rPr>
  </w:style>
  <w:style w:type="paragraph" w:customStyle="1" w:styleId="aa">
    <w:name w:val="_Текст+абзац"/>
    <w:aliases w:val="_Текст_Перечисление + Слева:  0,06 см,_Заг3.подПун_Текст+абзац,06 смкт"/>
    <w:link w:val="a9"/>
    <w:rsid w:val="006302FC"/>
    <w:pPr>
      <w:spacing w:after="0" w:line="360" w:lineRule="auto"/>
      <w:ind w:firstLine="567"/>
      <w:jc w:val="both"/>
    </w:pPr>
    <w:rPr>
      <w:rFonts w:ascii="Times New Roman" w:hAnsi="Times New Roman"/>
      <w:spacing w:val="-2"/>
      <w:sz w:val="28"/>
    </w:rPr>
  </w:style>
  <w:style w:type="paragraph" w:customStyle="1" w:styleId="p1">
    <w:name w:val="p1"/>
    <w:basedOn w:val="a"/>
    <w:rsid w:val="006302FC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85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853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15</Pages>
  <Words>4062</Words>
  <Characters>23160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NorNickel</Company>
  <LinksUpToDate>false</LinksUpToDate>
  <CharactersWithSpaces>27168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Пичак Евгения Андреевна</dc:creator>
  <cp:keywords/>
  <dc:description/>
  <cp:lastModifiedBy>Лобода Юлия Раисовна</cp:lastModifiedBy>
  <cp:revision>11</cp:revision>
  <dcterms:created xsi:type="dcterms:W3CDTF">2026-08-14T09:42:00Z</dcterms:created>
  <dcterms:modified xsi:type="dcterms:W3CDTF">2026-08-18T11:02:00Z</dcterms:modified>
</cp:coreProperties>
</file>